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DA" w:rsidRDefault="00A25ADA" w:rsidP="00D1790D">
      <w:pPr>
        <w:spacing w:before="120" w:after="120"/>
        <w:rPr>
          <w:b/>
          <w:smallCaps/>
          <w:sz w:val="4"/>
          <w:szCs w:val="4"/>
        </w:rPr>
      </w:pPr>
      <w:bookmarkStart w:id="0" w:name="_GoBack"/>
      <w:bookmarkEnd w:id="0"/>
    </w:p>
    <w:p w:rsidR="001D2282" w:rsidRPr="00D1790D" w:rsidRDefault="001D2282" w:rsidP="00D1790D">
      <w:pPr>
        <w:spacing w:before="120" w:after="120"/>
        <w:rPr>
          <w:b/>
          <w:smallCaps/>
          <w:sz w:val="4"/>
          <w:szCs w:val="4"/>
        </w:rPr>
      </w:pPr>
    </w:p>
    <w:p w:rsidR="002570E5" w:rsidRDefault="002570E5" w:rsidP="009301CA">
      <w:pPr>
        <w:spacing w:before="120" w:after="120"/>
        <w:jc w:val="center"/>
        <w:rPr>
          <w:b/>
          <w:smallCaps/>
          <w:sz w:val="28"/>
          <w:szCs w:val="28"/>
        </w:rPr>
      </w:pPr>
      <w:proofErr w:type="spellStart"/>
      <w:r>
        <w:rPr>
          <w:b/>
          <w:smallCaps/>
          <w:sz w:val="28"/>
          <w:szCs w:val="28"/>
        </w:rPr>
        <w:t>IDeaMI</w:t>
      </w:r>
      <w:proofErr w:type="spellEnd"/>
      <w:r>
        <w:rPr>
          <w:b/>
          <w:smallCaps/>
          <w:sz w:val="28"/>
          <w:szCs w:val="28"/>
        </w:rPr>
        <w:t xml:space="preserve">: concluso con successo il collocamento di azioni </w:t>
      </w:r>
    </w:p>
    <w:p w:rsidR="002570E5" w:rsidRDefault="002570E5" w:rsidP="009301CA">
      <w:pPr>
        <w:spacing w:before="120" w:after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Raccolti Euro </w:t>
      </w:r>
      <w:r w:rsidRPr="005E4881">
        <w:rPr>
          <w:b/>
          <w:smallCaps/>
          <w:sz w:val="28"/>
          <w:szCs w:val="28"/>
        </w:rPr>
        <w:t>250</w:t>
      </w:r>
      <w:r>
        <w:rPr>
          <w:b/>
          <w:smallCaps/>
          <w:sz w:val="28"/>
          <w:szCs w:val="28"/>
        </w:rPr>
        <w:t xml:space="preserve"> milioni </w:t>
      </w:r>
    </w:p>
    <w:p w:rsidR="005A5C15" w:rsidRPr="0074407D" w:rsidRDefault="00680A3D" w:rsidP="009301CA">
      <w:pPr>
        <w:spacing w:before="120" w:after="12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Ammissione alle negoziazioni su AIM Italia </w:t>
      </w:r>
    </w:p>
    <w:p w:rsidR="004443FF" w:rsidRPr="00454B6C" w:rsidRDefault="00680A3D" w:rsidP="009301CA">
      <w:pPr>
        <w:spacing w:before="120" w:after="120"/>
        <w:jc w:val="center"/>
        <w:rPr>
          <w:b/>
          <w:i/>
          <w:sz w:val="24"/>
          <w:szCs w:val="24"/>
        </w:rPr>
      </w:pPr>
      <w:r w:rsidRPr="00454B6C">
        <w:rPr>
          <w:b/>
          <w:i/>
          <w:sz w:val="24"/>
          <w:szCs w:val="24"/>
        </w:rPr>
        <w:t>Borsa Ital</w:t>
      </w:r>
      <w:r w:rsidR="00454B6C" w:rsidRPr="00454B6C">
        <w:rPr>
          <w:b/>
          <w:i/>
          <w:sz w:val="24"/>
          <w:szCs w:val="24"/>
        </w:rPr>
        <w:t>i</w:t>
      </w:r>
      <w:r w:rsidRPr="00454B6C">
        <w:rPr>
          <w:b/>
          <w:i/>
          <w:sz w:val="24"/>
          <w:szCs w:val="24"/>
        </w:rPr>
        <w:t>ana ha rilasciato il provvedimento di ammissione</w:t>
      </w:r>
      <w:r w:rsidR="002570E5">
        <w:rPr>
          <w:b/>
          <w:i/>
          <w:sz w:val="24"/>
          <w:szCs w:val="24"/>
        </w:rPr>
        <w:t xml:space="preserve"> delle azioni e dei warrant oggetto del collocamento</w:t>
      </w:r>
      <w:r w:rsidRPr="00454B6C">
        <w:rPr>
          <w:b/>
          <w:i/>
          <w:sz w:val="24"/>
          <w:szCs w:val="24"/>
        </w:rPr>
        <w:t>, con inizio delle negoziazioni lunedì 11 dicembre</w:t>
      </w:r>
    </w:p>
    <w:p w:rsidR="009301CA" w:rsidRDefault="009301CA" w:rsidP="009301CA">
      <w:pPr>
        <w:spacing w:before="120" w:after="120"/>
        <w:rPr>
          <w:i/>
        </w:rPr>
      </w:pPr>
    </w:p>
    <w:p w:rsidR="00454B6C" w:rsidRPr="009301CA" w:rsidRDefault="004443FF" w:rsidP="009301CA">
      <w:pPr>
        <w:spacing w:before="120" w:after="120"/>
        <w:rPr>
          <w:i/>
        </w:rPr>
      </w:pPr>
      <w:r w:rsidRPr="009301CA">
        <w:rPr>
          <w:i/>
        </w:rPr>
        <w:t xml:space="preserve">Milano, </w:t>
      </w:r>
      <w:r w:rsidR="005E4881">
        <w:rPr>
          <w:i/>
        </w:rPr>
        <w:t>7</w:t>
      </w:r>
      <w:r w:rsidR="00D95687" w:rsidRPr="009301CA">
        <w:rPr>
          <w:i/>
        </w:rPr>
        <w:t xml:space="preserve"> </w:t>
      </w:r>
      <w:r w:rsidR="00454B6C" w:rsidRPr="009301CA">
        <w:rPr>
          <w:i/>
        </w:rPr>
        <w:t xml:space="preserve">dicembre </w:t>
      </w:r>
      <w:r w:rsidRPr="009301CA">
        <w:rPr>
          <w:i/>
        </w:rPr>
        <w:t>2017</w:t>
      </w:r>
    </w:p>
    <w:p w:rsidR="00454B6C" w:rsidRDefault="00454B6C" w:rsidP="009301CA">
      <w:pPr>
        <w:spacing w:before="120" w:after="120"/>
      </w:pPr>
      <w:proofErr w:type="spellStart"/>
      <w:r w:rsidRPr="00454B6C">
        <w:rPr>
          <w:smallCaps/>
        </w:rPr>
        <w:t>IDeaMI</w:t>
      </w:r>
      <w:proofErr w:type="spellEnd"/>
      <w:r>
        <w:t xml:space="preserve"> S.p.A. (“</w:t>
      </w:r>
      <w:proofErr w:type="spellStart"/>
      <w:r w:rsidRPr="00454B6C">
        <w:rPr>
          <w:b/>
          <w:smallCaps/>
        </w:rPr>
        <w:t>IDeaMI</w:t>
      </w:r>
      <w:proofErr w:type="spellEnd"/>
      <w:r>
        <w:t>” o l’“</w:t>
      </w:r>
      <w:r w:rsidRPr="00454B6C">
        <w:rPr>
          <w:b/>
        </w:rPr>
        <w:t>Emittente</w:t>
      </w:r>
      <w:r>
        <w:t xml:space="preserve">”), società costituta al fine di operare quale </w:t>
      </w:r>
      <w:r w:rsidRPr="00454B6C">
        <w:rPr>
          <w:i/>
        </w:rPr>
        <w:t xml:space="preserve">special </w:t>
      </w:r>
      <w:proofErr w:type="spellStart"/>
      <w:r w:rsidRPr="00454B6C">
        <w:rPr>
          <w:i/>
        </w:rPr>
        <w:t>purpose</w:t>
      </w:r>
      <w:proofErr w:type="spellEnd"/>
      <w:r w:rsidRPr="00454B6C">
        <w:rPr>
          <w:i/>
        </w:rPr>
        <w:t xml:space="preserve"> </w:t>
      </w:r>
      <w:proofErr w:type="spellStart"/>
      <w:r w:rsidRPr="00454B6C">
        <w:rPr>
          <w:i/>
        </w:rPr>
        <w:t>acquisition</w:t>
      </w:r>
      <w:proofErr w:type="spellEnd"/>
      <w:r w:rsidRPr="00454B6C">
        <w:rPr>
          <w:i/>
        </w:rPr>
        <w:t xml:space="preserve"> company</w:t>
      </w:r>
      <w:r>
        <w:t xml:space="preserve">, anche facendo seguito a quanto comunicato dai soci promotori Banca IMI e DeA Capital </w:t>
      </w:r>
      <w:r w:rsidR="002827AE">
        <w:t>(</w:t>
      </w:r>
      <w:r w:rsidR="00AC700B">
        <w:t>insieme i “</w:t>
      </w:r>
      <w:r w:rsidR="00AC700B" w:rsidRPr="00AC700B">
        <w:rPr>
          <w:b/>
        </w:rPr>
        <w:t>Promotori</w:t>
      </w:r>
      <w:r w:rsidR="00AC700B">
        <w:t>”</w:t>
      </w:r>
      <w:r>
        <w:t xml:space="preserve">) il 27 novembre u.s., annuncia che, in data odierna, Borsa Italiana S.p.A. ha rilasciato il provvedimento di ammissione alle negoziazioni delle azioni ordinarie e dei </w:t>
      </w:r>
      <w:r w:rsidRPr="00454B6C">
        <w:rPr>
          <w:i/>
        </w:rPr>
        <w:t>warrant</w:t>
      </w:r>
      <w:r>
        <w:t xml:space="preserve"> di </w:t>
      </w:r>
      <w:proofErr w:type="spellStart"/>
      <w:r w:rsidRPr="00454B6C">
        <w:rPr>
          <w:smallCaps/>
        </w:rPr>
        <w:t>IDeaMI</w:t>
      </w:r>
      <w:proofErr w:type="spellEnd"/>
      <w:r>
        <w:t xml:space="preserve"> sull’AIM Italia - Mercato Alternativo del Capitale, organizzato e gestito da Borsa Italiana S.p.A. (“</w:t>
      </w:r>
      <w:r w:rsidRPr="00454B6C">
        <w:rPr>
          <w:b/>
        </w:rPr>
        <w:t>AIM</w:t>
      </w:r>
      <w:r>
        <w:t xml:space="preserve"> </w:t>
      </w:r>
      <w:r w:rsidRPr="00454B6C">
        <w:rPr>
          <w:b/>
        </w:rPr>
        <w:t>Italia</w:t>
      </w:r>
      <w:r>
        <w:t>”) con avvio delle n</w:t>
      </w:r>
      <w:r w:rsidR="005E4881">
        <w:t xml:space="preserve">egoziazioni il prossimo lunedì </w:t>
      </w:r>
      <w:r w:rsidRPr="005E4881">
        <w:t>11</w:t>
      </w:r>
      <w:r>
        <w:t xml:space="preserve"> dicembre 2017, data prevista anche per il regolamento delle sottoscrizioni.</w:t>
      </w:r>
    </w:p>
    <w:p w:rsidR="00634B12" w:rsidRDefault="00454B6C" w:rsidP="009301CA">
      <w:pPr>
        <w:spacing w:before="120" w:after="120"/>
      </w:pPr>
      <w:r>
        <w:t>L’ammissione fa seguito al collocamento privato che ha avuto ad oggetto un numero di</w:t>
      </w:r>
      <w:r w:rsidR="00634B12">
        <w:t xml:space="preserve"> </w:t>
      </w:r>
      <w:r>
        <w:t xml:space="preserve">azioni ordinarie pari a </w:t>
      </w:r>
      <w:r w:rsidR="00634B12" w:rsidRPr="005E4881">
        <w:t>2</w:t>
      </w:r>
      <w:r w:rsidRPr="005E4881">
        <w:t>5.000.000</w:t>
      </w:r>
      <w:r>
        <w:t xml:space="preserve"> a un prezzo di sottoscrizione fissato a Euro 10 per azione, azioni cui</w:t>
      </w:r>
      <w:r w:rsidR="00634B12">
        <w:t xml:space="preserve"> </w:t>
      </w:r>
      <w:r>
        <w:t xml:space="preserve">sono abbinati </w:t>
      </w:r>
      <w:r w:rsidRPr="00634B12">
        <w:rPr>
          <w:i/>
        </w:rPr>
        <w:t>warrant</w:t>
      </w:r>
      <w:r w:rsidR="00634B12">
        <w:t>, che consentono la sottoscrizione di ulteriori azioni a determinate condizioni,</w:t>
      </w:r>
      <w:r>
        <w:t xml:space="preserve"> nel rapporto di n. </w:t>
      </w:r>
      <w:r w:rsidR="00634B12">
        <w:t>5</w:t>
      </w:r>
      <w:r>
        <w:t xml:space="preserve"> </w:t>
      </w:r>
      <w:r w:rsidRPr="00634B12">
        <w:rPr>
          <w:i/>
        </w:rPr>
        <w:t>warrant</w:t>
      </w:r>
      <w:r>
        <w:t xml:space="preserve"> gratuiti ogni n. 10 azioni ordinarie,</w:t>
      </w:r>
      <w:r w:rsidR="00634B12">
        <w:t xml:space="preserve"> </w:t>
      </w:r>
      <w:r>
        <w:t xml:space="preserve">di cui n. 2 </w:t>
      </w:r>
      <w:r w:rsidRPr="00634B12">
        <w:rPr>
          <w:i/>
        </w:rPr>
        <w:t>warrant</w:t>
      </w:r>
      <w:r>
        <w:t xml:space="preserve"> </w:t>
      </w:r>
      <w:r w:rsidR="004854B8">
        <w:t xml:space="preserve">sono </w:t>
      </w:r>
      <w:r>
        <w:t xml:space="preserve">assegnati alla data di inizio delle negoziazioni sull’AIM </w:t>
      </w:r>
      <w:r w:rsidR="00634B12">
        <w:t>Italia</w:t>
      </w:r>
      <w:r w:rsidR="004854B8">
        <w:t xml:space="preserve"> </w:t>
      </w:r>
      <w:r w:rsidR="00634B12">
        <w:t xml:space="preserve">e </w:t>
      </w:r>
      <w:r>
        <w:t xml:space="preserve">n. 3 </w:t>
      </w:r>
      <w:r w:rsidRPr="00634B12">
        <w:rPr>
          <w:i/>
        </w:rPr>
        <w:t>warrant</w:t>
      </w:r>
      <w:r>
        <w:t xml:space="preserve"> </w:t>
      </w:r>
      <w:r w:rsidR="004854B8">
        <w:t xml:space="preserve">sono </w:t>
      </w:r>
      <w:r>
        <w:t>assegnati alla realizzazione</w:t>
      </w:r>
      <w:r w:rsidR="00634B12">
        <w:t xml:space="preserve"> </w:t>
      </w:r>
      <w:r>
        <w:t xml:space="preserve">dell’Operazione Rilevante. Il collocamento è stato rivolto </w:t>
      </w:r>
      <w:r w:rsidR="00634B12" w:rsidRPr="00634B12">
        <w:t>a</w:t>
      </w:r>
      <w:r w:rsidR="00634B12">
        <w:t xml:space="preserve"> </w:t>
      </w:r>
      <w:r w:rsidR="00634B12" w:rsidRPr="00634B12">
        <w:t xml:space="preserve">investitori qualificati e a investitori istituzionali esteri </w:t>
      </w:r>
      <w:r w:rsidR="00FF2FE5">
        <w:t xml:space="preserve">ai sensi della </w:t>
      </w:r>
      <w:proofErr w:type="spellStart"/>
      <w:r w:rsidR="00FF2FE5" w:rsidRPr="005E4881">
        <w:rPr>
          <w:i/>
        </w:rPr>
        <w:t>Regulation</w:t>
      </w:r>
      <w:proofErr w:type="spellEnd"/>
      <w:r w:rsidR="00FF2FE5" w:rsidRPr="005E4881">
        <w:rPr>
          <w:i/>
        </w:rPr>
        <w:t xml:space="preserve"> S</w:t>
      </w:r>
      <w:r w:rsidR="00FF2FE5">
        <w:t xml:space="preserve"> dello </w:t>
      </w:r>
      <w:proofErr w:type="spellStart"/>
      <w:r w:rsidR="00FF2FE5" w:rsidRPr="005E4881">
        <w:rPr>
          <w:i/>
        </w:rPr>
        <w:t>United</w:t>
      </w:r>
      <w:proofErr w:type="spellEnd"/>
      <w:r w:rsidR="00FF2FE5" w:rsidRPr="005E4881">
        <w:rPr>
          <w:i/>
        </w:rPr>
        <w:t xml:space="preserve"> </w:t>
      </w:r>
      <w:proofErr w:type="spellStart"/>
      <w:r w:rsidR="00FF2FE5" w:rsidRPr="005E4881">
        <w:rPr>
          <w:i/>
        </w:rPr>
        <w:t>States</w:t>
      </w:r>
      <w:proofErr w:type="spellEnd"/>
      <w:r w:rsidR="00FF2FE5" w:rsidRPr="005E4881">
        <w:rPr>
          <w:i/>
        </w:rPr>
        <w:t xml:space="preserve"> Securities </w:t>
      </w:r>
      <w:proofErr w:type="spellStart"/>
      <w:r w:rsidR="00FF2FE5" w:rsidRPr="005E4881">
        <w:rPr>
          <w:i/>
        </w:rPr>
        <w:t>Act</w:t>
      </w:r>
      <w:proofErr w:type="spellEnd"/>
      <w:r w:rsidR="00FF2FE5">
        <w:t xml:space="preserve"> del 1933 </w:t>
      </w:r>
      <w:r w:rsidR="00634B12" w:rsidRPr="00634B12">
        <w:t>(con esclusione di Australia, Canada, Giappone e Stati Uniti d’America)</w:t>
      </w:r>
      <w:r w:rsidR="00634B12">
        <w:t xml:space="preserve">, nonché ad altri </w:t>
      </w:r>
      <w:r w:rsidR="00634B12" w:rsidRPr="00634B12">
        <w:t>investitori con modalità tali, per qualità e/o quantità, da consentire alla Società di rientrare nei casi di inapplicabilità delle disposizioni in materia di offerte al pubblico di strumenti finanziari</w:t>
      </w:r>
      <w:r w:rsidR="00FF2FE5">
        <w:t>,</w:t>
      </w:r>
      <w:r w:rsidR="00634B12" w:rsidRPr="00634B12">
        <w:t xml:space="preserve"> con un taglio minimo di sottoscrizione pari a Euro 100.000 per ciascun investitore. </w:t>
      </w:r>
    </w:p>
    <w:p w:rsidR="00634B12" w:rsidRDefault="00634B12" w:rsidP="009301CA">
      <w:pPr>
        <w:spacing w:before="120" w:after="120"/>
        <w:rPr>
          <w:rStyle w:val="Numeropagina"/>
          <w:szCs w:val="20"/>
        </w:rPr>
      </w:pPr>
      <w:proofErr w:type="spellStart"/>
      <w:r>
        <w:rPr>
          <w:b/>
          <w:smallCaps/>
        </w:rPr>
        <w:t>IDeaMI</w:t>
      </w:r>
      <w:proofErr w:type="spellEnd"/>
      <w:r>
        <w:t xml:space="preserve"> è la prima SPAC istituzionale promossa da Banca IMI e DeA Capital e sarà dedicata alla ricerca di </w:t>
      </w:r>
      <w:r w:rsidRPr="000B470E">
        <w:rPr>
          <w:i/>
        </w:rPr>
        <w:t>target</w:t>
      </w:r>
      <w:r>
        <w:t xml:space="preserve"> tra </w:t>
      </w:r>
      <w:r w:rsidRPr="00702252">
        <w:rPr>
          <w:rStyle w:val="Numeropagina"/>
          <w:szCs w:val="20"/>
        </w:rPr>
        <w:t xml:space="preserve">società </w:t>
      </w:r>
      <w:r w:rsidRPr="00C565B5">
        <w:rPr>
          <w:rStyle w:val="Numeropagina"/>
          <w:szCs w:val="20"/>
        </w:rPr>
        <w:t>italiane di medie dimensioni, non quotate, con elevato potenziale di creazione di valore</w:t>
      </w:r>
      <w:r>
        <w:rPr>
          <w:rStyle w:val="Numeropagina"/>
          <w:szCs w:val="20"/>
        </w:rPr>
        <w:t xml:space="preserve">. </w:t>
      </w:r>
    </w:p>
    <w:p w:rsidR="00634B12" w:rsidRPr="00634B12" w:rsidRDefault="00634B12" w:rsidP="009301CA">
      <w:pPr>
        <w:spacing w:before="120" w:after="120"/>
        <w:rPr>
          <w:vanish/>
          <w:specVanish/>
        </w:rPr>
      </w:pPr>
      <w:r>
        <w:t xml:space="preserve">Nell’ambito del collocamento i </w:t>
      </w:r>
      <w:r w:rsidR="00AC700B">
        <w:t xml:space="preserve">Promotori </w:t>
      </w:r>
      <w:r>
        <w:t>hanno sottoscritto</w:t>
      </w:r>
      <w:r w:rsidR="0054221D">
        <w:t>,</w:t>
      </w:r>
      <w:r w:rsidR="007A06CA">
        <w:t xml:space="preserve"> </w:t>
      </w:r>
      <w:r w:rsidR="001F166B">
        <w:t>in parti uguali</w:t>
      </w:r>
      <w:r w:rsidR="0054221D">
        <w:t>,</w:t>
      </w:r>
      <w:r w:rsidR="00296C50">
        <w:t xml:space="preserve"> azioni ordinarie</w:t>
      </w:r>
      <w:r>
        <w:t xml:space="preserve"> </w:t>
      </w:r>
      <w:r w:rsidR="00296C50">
        <w:t>per un ammontare complessivo di</w:t>
      </w:r>
      <w:r w:rsidR="00427832">
        <w:t xml:space="preserve"> 41</w:t>
      </w:r>
      <w:r w:rsidR="005E4881">
        <w:t>.</w:t>
      </w:r>
      <w:r w:rsidR="00427832">
        <w:t>250</w:t>
      </w:r>
      <w:r w:rsidR="005E4881">
        <w:t>.</w:t>
      </w:r>
      <w:r w:rsidR="00427832">
        <w:t>000</w:t>
      </w:r>
      <w:r w:rsidR="005E4881">
        <w:t xml:space="preserve"> </w:t>
      </w:r>
      <w:r w:rsidR="00CC2E73" w:rsidRPr="00C33606">
        <w:rPr>
          <w:rStyle w:val="Numeropagina"/>
          <w:szCs w:val="20"/>
        </w:rPr>
        <w:t>milioni di Euro</w:t>
      </w:r>
      <w:r w:rsidR="00CC2E73">
        <w:rPr>
          <w:rStyle w:val="Numeropagina"/>
          <w:szCs w:val="20"/>
        </w:rPr>
        <w:t>, corrispondenti a</w:t>
      </w:r>
      <w:r w:rsidR="00CC2E73">
        <w:t xml:space="preserve"> </w:t>
      </w:r>
      <w:r w:rsidR="005E4881">
        <w:t>n</w:t>
      </w:r>
      <w:r w:rsidR="005E4881" w:rsidRPr="005E4881">
        <w:t xml:space="preserve">. </w:t>
      </w:r>
      <w:r w:rsidR="00427832" w:rsidRPr="005E4881">
        <w:t>4</w:t>
      </w:r>
      <w:r w:rsidR="005E4881" w:rsidRPr="005E4881">
        <w:t>.</w:t>
      </w:r>
      <w:r w:rsidR="00427832" w:rsidRPr="005E4881">
        <w:t>125</w:t>
      </w:r>
      <w:r w:rsidR="005E4881" w:rsidRPr="005E4881">
        <w:t>.</w:t>
      </w:r>
      <w:r w:rsidR="00427832" w:rsidRPr="005E4881">
        <w:t>000</w:t>
      </w:r>
      <w:r>
        <w:t xml:space="preserve"> azioni ordinarie di </w:t>
      </w:r>
      <w:proofErr w:type="spellStart"/>
      <w:r w:rsidRPr="00634B12">
        <w:rPr>
          <w:smallCaps/>
        </w:rPr>
        <w:t>IDeaMI</w:t>
      </w:r>
      <w:proofErr w:type="spellEnd"/>
      <w:r w:rsidR="005E4881">
        <w:t>, pari al 16,</w:t>
      </w:r>
      <w:r w:rsidR="00427832">
        <w:t>50%</w:t>
      </w:r>
      <w:r w:rsidR="00286B53">
        <w:t xml:space="preserve"> </w:t>
      </w:r>
      <w:r>
        <w:t>della raccolta.</w:t>
      </w:r>
    </w:p>
    <w:p w:rsidR="00634B12" w:rsidRDefault="00634B12" w:rsidP="009301CA">
      <w:pPr>
        <w:spacing w:before="120" w:after="120"/>
        <w:rPr>
          <w:b/>
          <w:smallCaps/>
        </w:rPr>
      </w:pPr>
      <w:r>
        <w:rPr>
          <w:b/>
          <w:smallCaps/>
        </w:rPr>
        <w:t xml:space="preserve"> </w:t>
      </w:r>
    </w:p>
    <w:p w:rsidR="00C33606" w:rsidRDefault="00FF2FE5" w:rsidP="009301CA">
      <w:pPr>
        <w:spacing w:before="120" w:after="120"/>
        <w:rPr>
          <w:rStyle w:val="Numeropagina"/>
          <w:szCs w:val="20"/>
        </w:rPr>
      </w:pPr>
      <w:r>
        <w:rPr>
          <w:rStyle w:val="Numeropagina"/>
          <w:szCs w:val="20"/>
        </w:rPr>
        <w:t xml:space="preserve">Alla data di inizio delle negoziazioni, </w:t>
      </w:r>
      <w:r w:rsidR="00C33606" w:rsidRPr="00C33606">
        <w:rPr>
          <w:rStyle w:val="Numeropagina"/>
          <w:szCs w:val="20"/>
        </w:rPr>
        <w:t>Banca IMI e DeA Capital</w:t>
      </w:r>
      <w:r>
        <w:rPr>
          <w:rStyle w:val="Numeropagina"/>
          <w:szCs w:val="20"/>
        </w:rPr>
        <w:t xml:space="preserve"> deterranno</w:t>
      </w:r>
      <w:r w:rsidR="004854B8">
        <w:rPr>
          <w:rStyle w:val="Numeropagina"/>
          <w:szCs w:val="20"/>
        </w:rPr>
        <w:t xml:space="preserve"> inoltre</w:t>
      </w:r>
      <w:r w:rsidR="00286B53">
        <w:rPr>
          <w:rStyle w:val="Numeropagina"/>
          <w:szCs w:val="20"/>
        </w:rPr>
        <w:t xml:space="preserve">, in parti uguali, </w:t>
      </w:r>
      <w:r w:rsidR="005E4881">
        <w:rPr>
          <w:rStyle w:val="Numeropagina"/>
          <w:szCs w:val="20"/>
        </w:rPr>
        <w:t xml:space="preserve">n. </w:t>
      </w:r>
      <w:r w:rsidR="000B7C0F" w:rsidRPr="005E4881">
        <w:rPr>
          <w:rStyle w:val="Numeropagina"/>
          <w:szCs w:val="20"/>
        </w:rPr>
        <w:t>875.000</w:t>
      </w:r>
      <w:r w:rsidR="000B7C0F">
        <w:rPr>
          <w:rStyle w:val="Numeropagina"/>
          <w:szCs w:val="20"/>
        </w:rPr>
        <w:t xml:space="preserve"> </w:t>
      </w:r>
      <w:r w:rsidR="00C33606">
        <w:rPr>
          <w:rStyle w:val="Numeropagina"/>
          <w:szCs w:val="20"/>
        </w:rPr>
        <w:t xml:space="preserve">azioni speciali per </w:t>
      </w:r>
      <w:r w:rsidR="00C33606" w:rsidRPr="00C33606">
        <w:rPr>
          <w:rStyle w:val="Numeropagina"/>
          <w:szCs w:val="20"/>
        </w:rPr>
        <w:t xml:space="preserve">un ammontare </w:t>
      </w:r>
      <w:r w:rsidR="00456560">
        <w:rPr>
          <w:rStyle w:val="Numeropagina"/>
          <w:szCs w:val="20"/>
        </w:rPr>
        <w:t xml:space="preserve">complessivo </w:t>
      </w:r>
      <w:r w:rsidR="005E4881">
        <w:rPr>
          <w:rStyle w:val="Numeropagina"/>
          <w:szCs w:val="20"/>
        </w:rPr>
        <w:t xml:space="preserve">di </w:t>
      </w:r>
      <w:r w:rsidR="00C33606" w:rsidRPr="005E4881">
        <w:rPr>
          <w:rStyle w:val="Numeropagina"/>
          <w:szCs w:val="20"/>
        </w:rPr>
        <w:t>8,75</w:t>
      </w:r>
      <w:r w:rsidR="00C33606" w:rsidRPr="00C33606">
        <w:rPr>
          <w:rStyle w:val="Numeropagina"/>
          <w:szCs w:val="20"/>
        </w:rPr>
        <w:t xml:space="preserve"> milioni di Euro</w:t>
      </w:r>
      <w:r w:rsidR="00C33606">
        <w:rPr>
          <w:rStyle w:val="Numeropagina"/>
          <w:szCs w:val="20"/>
        </w:rPr>
        <w:t xml:space="preserve">, equivalente </w:t>
      </w:r>
      <w:r w:rsidR="000B7C0F">
        <w:rPr>
          <w:rStyle w:val="Numeropagina"/>
          <w:szCs w:val="20"/>
        </w:rPr>
        <w:t xml:space="preserve">al </w:t>
      </w:r>
      <w:r w:rsidR="00C33606">
        <w:rPr>
          <w:rStyle w:val="Numeropagina"/>
          <w:szCs w:val="20"/>
        </w:rPr>
        <w:t>3,5% della raccolta</w:t>
      </w:r>
      <w:r w:rsidR="000B7C0F">
        <w:rPr>
          <w:rStyle w:val="Numeropagina"/>
          <w:szCs w:val="20"/>
        </w:rPr>
        <w:t>. Le</w:t>
      </w:r>
      <w:r w:rsidR="00C33606">
        <w:rPr>
          <w:rStyle w:val="Numeropagina"/>
          <w:szCs w:val="20"/>
        </w:rPr>
        <w:t xml:space="preserve"> </w:t>
      </w:r>
      <w:r w:rsidR="00C33606" w:rsidRPr="00C33606">
        <w:rPr>
          <w:rStyle w:val="Numeropagina"/>
          <w:szCs w:val="20"/>
        </w:rPr>
        <w:t xml:space="preserve">azioni speciali </w:t>
      </w:r>
      <w:r w:rsidR="00840404">
        <w:rPr>
          <w:rStyle w:val="Numeropagina"/>
          <w:szCs w:val="20"/>
        </w:rPr>
        <w:t xml:space="preserve">non </w:t>
      </w:r>
      <w:r w:rsidR="000B7C0F">
        <w:rPr>
          <w:rStyle w:val="Numeropagina"/>
          <w:szCs w:val="20"/>
        </w:rPr>
        <w:t xml:space="preserve">sono </w:t>
      </w:r>
      <w:r w:rsidR="00840404">
        <w:rPr>
          <w:rStyle w:val="Numeropagina"/>
          <w:szCs w:val="20"/>
        </w:rPr>
        <w:t>destinate alla negoziazione</w:t>
      </w:r>
      <w:r w:rsidR="000B7C0F">
        <w:rPr>
          <w:rStyle w:val="Numeropagina"/>
          <w:szCs w:val="20"/>
        </w:rPr>
        <w:t xml:space="preserve">, sono </w:t>
      </w:r>
      <w:r w:rsidR="00C33606" w:rsidRPr="00C33606">
        <w:rPr>
          <w:rStyle w:val="Numeropagina"/>
          <w:szCs w:val="20"/>
        </w:rPr>
        <w:t>senza diritto di voto</w:t>
      </w:r>
      <w:r w:rsidR="000B7C0F">
        <w:rPr>
          <w:rStyle w:val="Numeropagina"/>
          <w:szCs w:val="20"/>
        </w:rPr>
        <w:t xml:space="preserve"> e sono </w:t>
      </w:r>
      <w:r w:rsidR="00C33606" w:rsidRPr="00C33606">
        <w:rPr>
          <w:rStyle w:val="Numeropagina"/>
          <w:szCs w:val="20"/>
        </w:rPr>
        <w:t>convertibili in azioni</w:t>
      </w:r>
      <w:r w:rsidR="00C33606">
        <w:rPr>
          <w:rStyle w:val="Numeropagina"/>
          <w:szCs w:val="20"/>
        </w:rPr>
        <w:t xml:space="preserve"> </w:t>
      </w:r>
      <w:r w:rsidR="00C33606" w:rsidRPr="00C33606">
        <w:rPr>
          <w:rStyle w:val="Numeropagina"/>
          <w:szCs w:val="20"/>
        </w:rPr>
        <w:t>ordinarie al ricorrere delle condizioni e secondo le modalità previste d</w:t>
      </w:r>
      <w:r w:rsidR="005A439F">
        <w:rPr>
          <w:rStyle w:val="Numeropagina"/>
          <w:szCs w:val="20"/>
        </w:rPr>
        <w:t>a</w:t>
      </w:r>
      <w:r w:rsidR="00C33606" w:rsidRPr="00C33606">
        <w:rPr>
          <w:rStyle w:val="Numeropagina"/>
          <w:szCs w:val="20"/>
        </w:rPr>
        <w:t>llo Statuto</w:t>
      </w:r>
      <w:r w:rsidR="000B7C0F">
        <w:rPr>
          <w:rStyle w:val="Numeropagina"/>
          <w:szCs w:val="20"/>
        </w:rPr>
        <w:t>. I Promotori hanno assunto</w:t>
      </w:r>
      <w:r w:rsidR="00C33606" w:rsidRPr="00C33606">
        <w:rPr>
          <w:rStyle w:val="Numeropagina"/>
          <w:szCs w:val="20"/>
        </w:rPr>
        <w:t xml:space="preserve"> un</w:t>
      </w:r>
      <w:r w:rsidR="00C33606">
        <w:rPr>
          <w:rStyle w:val="Numeropagina"/>
          <w:szCs w:val="20"/>
        </w:rPr>
        <w:t xml:space="preserve"> </w:t>
      </w:r>
      <w:r w:rsidR="00C33606" w:rsidRPr="00C33606">
        <w:rPr>
          <w:rStyle w:val="Numeropagina"/>
          <w:szCs w:val="20"/>
        </w:rPr>
        <w:t xml:space="preserve">impegno di </w:t>
      </w:r>
      <w:r w:rsidR="00C33606" w:rsidRPr="00C33606">
        <w:rPr>
          <w:rStyle w:val="Numeropagina"/>
          <w:i/>
          <w:szCs w:val="20"/>
        </w:rPr>
        <w:t>lock-up</w:t>
      </w:r>
      <w:r w:rsidR="00C33606" w:rsidRPr="00C33606">
        <w:rPr>
          <w:rStyle w:val="Numeropagina"/>
          <w:szCs w:val="20"/>
        </w:rPr>
        <w:t xml:space="preserve"> avente ad oggetto le azioni ordinarie rivenienti dalla conversione di dette azioni speciali</w:t>
      </w:r>
      <w:r w:rsidR="00C33606">
        <w:rPr>
          <w:rStyle w:val="Numeropagina"/>
          <w:szCs w:val="20"/>
        </w:rPr>
        <w:t>.</w:t>
      </w:r>
    </w:p>
    <w:p w:rsidR="00C33606" w:rsidRDefault="00C33606" w:rsidP="009301CA">
      <w:pPr>
        <w:spacing w:before="120" w:after="120"/>
        <w:rPr>
          <w:rStyle w:val="Numeropagina"/>
          <w:szCs w:val="20"/>
        </w:rPr>
      </w:pPr>
      <w:r w:rsidRPr="00C33606">
        <w:rPr>
          <w:rStyle w:val="Numeropagina"/>
          <w:szCs w:val="20"/>
        </w:rPr>
        <w:t xml:space="preserve">Per ulteriori informazioni si rinvia al Documento di Ammissione di </w:t>
      </w:r>
      <w:proofErr w:type="spellStart"/>
      <w:r w:rsidRPr="00C33606">
        <w:rPr>
          <w:rStyle w:val="Numeropagina"/>
          <w:smallCaps/>
          <w:szCs w:val="20"/>
        </w:rPr>
        <w:t>IDeaMI</w:t>
      </w:r>
      <w:proofErr w:type="spellEnd"/>
      <w:r w:rsidRPr="00C33606">
        <w:rPr>
          <w:rStyle w:val="Numeropagina"/>
          <w:szCs w:val="20"/>
        </w:rPr>
        <w:t xml:space="preserve"> </w:t>
      </w:r>
      <w:r w:rsidR="005A439F">
        <w:rPr>
          <w:rStyle w:val="Numeropagina"/>
          <w:szCs w:val="20"/>
        </w:rPr>
        <w:t>e alla ulteriore documentazione societaria pubblicati</w:t>
      </w:r>
      <w:r w:rsidRPr="00C33606">
        <w:rPr>
          <w:rStyle w:val="Numeropagina"/>
          <w:szCs w:val="20"/>
        </w:rPr>
        <w:t xml:space="preserve"> sul sito </w:t>
      </w:r>
      <w:hyperlink r:id="rId9" w:history="1">
        <w:r w:rsidRPr="00BA36BB">
          <w:rPr>
            <w:rStyle w:val="Collegamentoipertestuale"/>
            <w:szCs w:val="20"/>
          </w:rPr>
          <w:t>www.ideamispac.com</w:t>
        </w:r>
      </w:hyperlink>
    </w:p>
    <w:p w:rsidR="002F676C" w:rsidRDefault="002F676C" w:rsidP="009301CA">
      <w:pPr>
        <w:spacing w:before="120" w:after="120"/>
      </w:pPr>
    </w:p>
    <w:p w:rsidR="005E4881" w:rsidRDefault="005E4881" w:rsidP="009301CA">
      <w:pPr>
        <w:spacing w:before="120" w:after="120"/>
      </w:pPr>
    </w:p>
    <w:p w:rsidR="00C33606" w:rsidRDefault="00AC700B" w:rsidP="009301CA">
      <w:pPr>
        <w:spacing w:before="120" w:after="120"/>
      </w:pPr>
      <w:r>
        <w:t xml:space="preserve">I soci promotori dell’iniziativa sono stati Banca IMI, </w:t>
      </w:r>
      <w:r w:rsidR="007969E3">
        <w:t xml:space="preserve">la </w:t>
      </w:r>
      <w:r>
        <w:t xml:space="preserve">Banca di investimento del Gruppo Intesa Sanpaolo, e DeA Capital, piattaforma </w:t>
      </w:r>
      <w:r w:rsidRPr="00AC700B">
        <w:rPr>
          <w:i/>
        </w:rPr>
        <w:t>leader</w:t>
      </w:r>
      <w:r>
        <w:t xml:space="preserve"> in Italia nell’</w:t>
      </w:r>
      <w:r w:rsidRPr="00AC700B">
        <w:rPr>
          <w:i/>
        </w:rPr>
        <w:t>Alternative Asset Management</w:t>
      </w:r>
      <w:r>
        <w:t xml:space="preserve">, facente capo al Gruppo De Agostini, che hanno promosso congiuntamente la costituzione ed ammissione alle negoziazioni degli strumenti finanziari di </w:t>
      </w:r>
      <w:proofErr w:type="spellStart"/>
      <w:r w:rsidRPr="00AC700B">
        <w:rPr>
          <w:smallCaps/>
        </w:rPr>
        <w:t>IDeaMI</w:t>
      </w:r>
      <w:proofErr w:type="spellEnd"/>
      <w:r>
        <w:t>.</w:t>
      </w:r>
    </w:p>
    <w:p w:rsidR="00AC700B" w:rsidRDefault="00AC700B" w:rsidP="009301CA">
      <w:pPr>
        <w:spacing w:before="120" w:after="120"/>
      </w:pPr>
      <w:r>
        <w:t xml:space="preserve">Banca IMI e Banca </w:t>
      </w:r>
      <w:proofErr w:type="spellStart"/>
      <w:r>
        <w:t>Akros</w:t>
      </w:r>
      <w:proofErr w:type="spellEnd"/>
      <w:r>
        <w:t xml:space="preserve"> S.p.A. </w:t>
      </w:r>
      <w:r w:rsidR="005A439F">
        <w:t xml:space="preserve">agiscono in </w:t>
      </w:r>
      <w:r>
        <w:t>quali</w:t>
      </w:r>
      <w:r w:rsidR="005A439F">
        <w:t xml:space="preserve">tà di </w:t>
      </w:r>
      <w:r w:rsidRPr="005A439F">
        <w:rPr>
          <w:i/>
        </w:rPr>
        <w:t>Joint Global Coordinator</w:t>
      </w:r>
      <w:r>
        <w:t xml:space="preserve"> e </w:t>
      </w:r>
      <w:r w:rsidRPr="005A439F">
        <w:rPr>
          <w:i/>
        </w:rPr>
        <w:t xml:space="preserve">Joint </w:t>
      </w:r>
      <w:proofErr w:type="spellStart"/>
      <w:r w:rsidRPr="005A439F">
        <w:rPr>
          <w:i/>
        </w:rPr>
        <w:t>Bookrunner</w:t>
      </w:r>
      <w:proofErr w:type="spellEnd"/>
      <w:r>
        <w:t xml:space="preserve">, con Banca </w:t>
      </w:r>
      <w:proofErr w:type="spellStart"/>
      <w:r>
        <w:t>Akros</w:t>
      </w:r>
      <w:proofErr w:type="spellEnd"/>
      <w:r>
        <w:t xml:space="preserve"> che agisce altresì in qualità di </w:t>
      </w:r>
      <w:proofErr w:type="spellStart"/>
      <w:r>
        <w:t>Nomad</w:t>
      </w:r>
      <w:proofErr w:type="spellEnd"/>
      <w:r>
        <w:t xml:space="preserve"> e </w:t>
      </w:r>
      <w:proofErr w:type="spellStart"/>
      <w:r>
        <w:t>Specialist</w:t>
      </w:r>
      <w:proofErr w:type="spellEnd"/>
      <w:r>
        <w:t>.</w:t>
      </w:r>
    </w:p>
    <w:p w:rsidR="00AC700B" w:rsidRDefault="00AC700B" w:rsidP="009301CA">
      <w:pPr>
        <w:spacing w:before="120" w:after="120"/>
      </w:pPr>
      <w:proofErr w:type="spellStart"/>
      <w:r w:rsidRPr="00AC700B">
        <w:rPr>
          <w:smallCaps/>
        </w:rPr>
        <w:t>IDeaMI</w:t>
      </w:r>
      <w:proofErr w:type="spellEnd"/>
      <w:r>
        <w:t xml:space="preserve"> e i Promotori sono stati assistiti dallo studio legale Gatti Pavesi Bianchi mentre i </w:t>
      </w:r>
      <w:r w:rsidRPr="00AC700B">
        <w:rPr>
          <w:i/>
        </w:rPr>
        <w:t>Joint Global Coordinator</w:t>
      </w:r>
      <w:r>
        <w:t xml:space="preserve"> dallo studio legale Gianni, Origoni, Grippo, Cappelli &amp; Partners. La società di revisione incaricata è </w:t>
      </w:r>
      <w:proofErr w:type="spellStart"/>
      <w:r>
        <w:t>PricewaterhouseCoopers</w:t>
      </w:r>
      <w:proofErr w:type="spellEnd"/>
      <w:r>
        <w:t xml:space="preserve"> S.p.A.</w:t>
      </w:r>
    </w:p>
    <w:p w:rsidR="00AC700B" w:rsidRDefault="00AC700B" w:rsidP="009301CA">
      <w:pPr>
        <w:spacing w:before="120" w:after="120"/>
        <w:jc w:val="center"/>
      </w:pPr>
      <w:r>
        <w:t>** *** **</w:t>
      </w:r>
    </w:p>
    <w:p w:rsidR="00C565B5" w:rsidRPr="00AC700B" w:rsidRDefault="00AC700B" w:rsidP="009301CA">
      <w:pPr>
        <w:spacing w:before="120" w:after="120"/>
      </w:pPr>
      <w:proofErr w:type="spellStart"/>
      <w:r w:rsidRPr="00AC700B">
        <w:rPr>
          <w:b/>
          <w:i/>
          <w:smallCaps/>
        </w:rPr>
        <w:t>IDeaMI</w:t>
      </w:r>
      <w:proofErr w:type="spellEnd"/>
      <w:r w:rsidRPr="00AC700B">
        <w:rPr>
          <w:i/>
        </w:rPr>
        <w:t xml:space="preserve"> è la prima SPAC istituzionale promossa da Banca IMI e DeA Capital e sarà dedicata alla ricerca di target tra </w:t>
      </w:r>
      <w:r w:rsidRPr="00AC700B">
        <w:rPr>
          <w:rStyle w:val="Numeropagina"/>
          <w:i/>
          <w:szCs w:val="20"/>
        </w:rPr>
        <w:t>società italiane di medie dimensioni, non quotate, con elevato potenziale di creazione di valore</w:t>
      </w:r>
      <w:r w:rsidR="005A439F">
        <w:rPr>
          <w:rStyle w:val="Numeropagina"/>
          <w:i/>
          <w:szCs w:val="20"/>
        </w:rPr>
        <w:t xml:space="preserve">. </w:t>
      </w:r>
      <w:proofErr w:type="spellStart"/>
      <w:r w:rsidR="005A439F" w:rsidRPr="005A439F">
        <w:rPr>
          <w:rStyle w:val="Numeropagina"/>
          <w:i/>
          <w:smallCaps/>
          <w:szCs w:val="20"/>
        </w:rPr>
        <w:t>IDeaMI</w:t>
      </w:r>
      <w:proofErr w:type="spellEnd"/>
      <w:r w:rsidRPr="00AC700B">
        <w:rPr>
          <w:rStyle w:val="Numeropagina"/>
          <w:i/>
          <w:szCs w:val="20"/>
        </w:rPr>
        <w:t xml:space="preserve"> </w:t>
      </w:r>
      <w:r w:rsidR="0032169B" w:rsidRPr="00AC700B">
        <w:rPr>
          <w:rStyle w:val="Numeropagina"/>
          <w:i/>
        </w:rPr>
        <w:t xml:space="preserve">si contraddistingue per </w:t>
      </w:r>
      <w:r w:rsidR="000B7DCE" w:rsidRPr="00AC700B">
        <w:rPr>
          <w:rStyle w:val="Numeropagina"/>
          <w:i/>
        </w:rPr>
        <w:t xml:space="preserve">il forte </w:t>
      </w:r>
      <w:r w:rsidR="0032169B" w:rsidRPr="00AC700B">
        <w:rPr>
          <w:rStyle w:val="Numeropagina"/>
          <w:i/>
        </w:rPr>
        <w:t>allineamento di interessi tra investitori e promotori</w:t>
      </w:r>
      <w:r w:rsidR="00D573D8" w:rsidRPr="00AC700B">
        <w:rPr>
          <w:rStyle w:val="Numeropagina"/>
          <w:i/>
        </w:rPr>
        <w:t xml:space="preserve">, </w:t>
      </w:r>
      <w:r w:rsidR="004118A5" w:rsidRPr="00AC700B">
        <w:rPr>
          <w:rStyle w:val="Numeropagina"/>
          <w:i/>
        </w:rPr>
        <w:t xml:space="preserve">supportato </w:t>
      </w:r>
      <w:r w:rsidR="00D573D8" w:rsidRPr="00AC700B">
        <w:rPr>
          <w:rStyle w:val="Numeropagina"/>
          <w:i/>
        </w:rPr>
        <w:t>da una struttura innovativa</w:t>
      </w:r>
      <w:r w:rsidR="00C21F92" w:rsidRPr="00AC700B">
        <w:rPr>
          <w:rStyle w:val="Numeropagina"/>
          <w:i/>
        </w:rPr>
        <w:t xml:space="preserve"> e da un importante </w:t>
      </w:r>
      <w:r w:rsidR="008031AD" w:rsidRPr="00AC700B">
        <w:rPr>
          <w:rStyle w:val="Numeropagina"/>
          <w:i/>
        </w:rPr>
        <w:t>impegno finanziario</w:t>
      </w:r>
      <w:r w:rsidR="00C21F92" w:rsidRPr="00AC700B">
        <w:rPr>
          <w:rStyle w:val="Numeropagina"/>
          <w:i/>
        </w:rPr>
        <w:t xml:space="preserve"> dei </w:t>
      </w:r>
      <w:r w:rsidR="00B93960" w:rsidRPr="00AC700B">
        <w:rPr>
          <w:rStyle w:val="Numeropagina"/>
          <w:i/>
        </w:rPr>
        <w:t>promotori</w:t>
      </w:r>
      <w:r w:rsidR="003D1AB1" w:rsidRPr="00AC700B">
        <w:rPr>
          <w:rStyle w:val="Numeropagina"/>
          <w:i/>
        </w:rPr>
        <w:t>,</w:t>
      </w:r>
      <w:r w:rsidR="00E85F01" w:rsidRPr="00AC700B">
        <w:rPr>
          <w:rStyle w:val="Numeropagina"/>
          <w:i/>
        </w:rPr>
        <w:t xml:space="preserve"> </w:t>
      </w:r>
      <w:r w:rsidR="007373FA" w:rsidRPr="00AC700B">
        <w:rPr>
          <w:rStyle w:val="Numeropagina"/>
          <w:i/>
        </w:rPr>
        <w:t xml:space="preserve">che </w:t>
      </w:r>
      <w:r w:rsidRPr="00AC700B">
        <w:rPr>
          <w:rStyle w:val="Numeropagina"/>
          <w:i/>
        </w:rPr>
        <w:t xml:space="preserve">hanno investito </w:t>
      </w:r>
      <w:r w:rsidR="00013144" w:rsidRPr="00AC700B">
        <w:rPr>
          <w:rStyle w:val="Numeropagina"/>
          <w:i/>
        </w:rPr>
        <w:t>in</w:t>
      </w:r>
      <w:r w:rsidR="0032169B" w:rsidRPr="00AC700B">
        <w:rPr>
          <w:rStyle w:val="Numeropagina"/>
          <w:i/>
        </w:rPr>
        <w:t xml:space="preserve"> azioni ordinarie della SPAC</w:t>
      </w:r>
      <w:r w:rsidR="000B7DCE" w:rsidRPr="00AC700B">
        <w:rPr>
          <w:rStyle w:val="Numeropagina"/>
          <w:i/>
        </w:rPr>
        <w:t xml:space="preserve"> </w:t>
      </w:r>
      <w:r w:rsidR="008568CF" w:rsidRPr="00AC700B">
        <w:rPr>
          <w:rStyle w:val="Numeropagina"/>
          <w:i/>
        </w:rPr>
        <w:t xml:space="preserve">per </w:t>
      </w:r>
      <w:r w:rsidR="007373FA" w:rsidRPr="00AC700B">
        <w:rPr>
          <w:rStyle w:val="Numeropagina"/>
          <w:i/>
        </w:rPr>
        <w:t>una quota</w:t>
      </w:r>
      <w:r w:rsidR="008568CF" w:rsidRPr="00AC700B">
        <w:rPr>
          <w:rStyle w:val="Numeropagina"/>
          <w:i/>
        </w:rPr>
        <w:t xml:space="preserve"> complessiva</w:t>
      </w:r>
      <w:r w:rsidR="007373FA" w:rsidRPr="00AC700B">
        <w:rPr>
          <w:rStyle w:val="Numeropagina"/>
          <w:i/>
        </w:rPr>
        <w:t xml:space="preserve"> </w:t>
      </w:r>
      <w:r w:rsidR="005E4881">
        <w:rPr>
          <w:rStyle w:val="Numeropagina"/>
          <w:i/>
        </w:rPr>
        <w:t xml:space="preserve">pari al </w:t>
      </w:r>
      <w:r w:rsidR="00427832">
        <w:rPr>
          <w:rStyle w:val="Numeropagina"/>
          <w:i/>
        </w:rPr>
        <w:t>16,50</w:t>
      </w:r>
      <w:r w:rsidRPr="00AC700B">
        <w:rPr>
          <w:rStyle w:val="Numeropagina"/>
          <w:i/>
        </w:rPr>
        <w:t xml:space="preserve">% </w:t>
      </w:r>
      <w:r w:rsidR="00B93960" w:rsidRPr="00AC700B">
        <w:rPr>
          <w:rStyle w:val="Numeropagina"/>
          <w:i/>
        </w:rPr>
        <w:t>della</w:t>
      </w:r>
      <w:r w:rsidR="00A9017F" w:rsidRPr="00AC700B">
        <w:rPr>
          <w:rStyle w:val="Numeropagina"/>
          <w:i/>
        </w:rPr>
        <w:t xml:space="preserve"> raccolta</w:t>
      </w:r>
      <w:r w:rsidR="009E59DC" w:rsidRPr="00AC700B">
        <w:rPr>
          <w:rStyle w:val="Numeropagina"/>
          <w:i/>
        </w:rPr>
        <w:t>.</w:t>
      </w:r>
      <w:r w:rsidR="00494DE4" w:rsidRPr="00AC700B">
        <w:rPr>
          <w:rStyle w:val="Numeropagina"/>
          <w:i/>
        </w:rPr>
        <w:t xml:space="preserve"> </w:t>
      </w:r>
      <w:r w:rsidR="00074A23" w:rsidRPr="00AC700B">
        <w:rPr>
          <w:rStyle w:val="Numeropagina"/>
          <w:i/>
        </w:rPr>
        <w:t xml:space="preserve">Il progetto riveste </w:t>
      </w:r>
      <w:r w:rsidR="00E85F01" w:rsidRPr="00AC700B">
        <w:rPr>
          <w:rStyle w:val="Numeropagina"/>
          <w:i/>
        </w:rPr>
        <w:t>forte valenza industriale</w:t>
      </w:r>
      <w:r w:rsidR="00074A23" w:rsidRPr="00AC700B">
        <w:rPr>
          <w:rStyle w:val="Numeropagina"/>
          <w:i/>
        </w:rPr>
        <w:t xml:space="preserve"> grazie alle </w:t>
      </w:r>
      <w:r w:rsidR="0032169B" w:rsidRPr="00AC700B">
        <w:rPr>
          <w:rStyle w:val="Numeropagina"/>
          <w:i/>
        </w:rPr>
        <w:t xml:space="preserve">indiscusse competenze e </w:t>
      </w:r>
      <w:r w:rsidR="00074A23" w:rsidRPr="00AC700B">
        <w:rPr>
          <w:rStyle w:val="Numeropagina"/>
          <w:i/>
        </w:rPr>
        <w:t>a</w:t>
      </w:r>
      <w:r w:rsidR="0032169B" w:rsidRPr="00AC700B">
        <w:rPr>
          <w:rStyle w:val="Numeropagina"/>
          <w:i/>
        </w:rPr>
        <w:t xml:space="preserve">l network dei </w:t>
      </w:r>
      <w:r w:rsidRPr="00AC700B">
        <w:rPr>
          <w:rStyle w:val="Numeropagina"/>
          <w:i/>
        </w:rPr>
        <w:t>P</w:t>
      </w:r>
      <w:r w:rsidR="0032169B" w:rsidRPr="00AC700B">
        <w:rPr>
          <w:rStyle w:val="Numeropagina"/>
          <w:i/>
        </w:rPr>
        <w:t>romotori</w:t>
      </w:r>
      <w:r w:rsidR="00074A23" w:rsidRPr="00AC700B">
        <w:rPr>
          <w:rStyle w:val="Numeropagina"/>
          <w:i/>
        </w:rPr>
        <w:t xml:space="preserve"> che ne faciliteranno</w:t>
      </w:r>
      <w:r w:rsidR="00E85F01" w:rsidRPr="00AC700B">
        <w:rPr>
          <w:rStyle w:val="Numeropagina"/>
          <w:i/>
        </w:rPr>
        <w:t xml:space="preserve"> la </w:t>
      </w:r>
      <w:r w:rsidR="0032169B" w:rsidRPr="00AC700B">
        <w:rPr>
          <w:rStyle w:val="Numeropagina"/>
          <w:i/>
        </w:rPr>
        <w:t>creazione di valore.</w:t>
      </w:r>
      <w:r w:rsidR="00074A23" w:rsidRPr="00AC700B">
        <w:rPr>
          <w:rStyle w:val="Numeropagina"/>
          <w:i/>
        </w:rPr>
        <w:t xml:space="preserve"> La natura istituzionale de</w:t>
      </w:r>
      <w:r w:rsidR="008C54F5" w:rsidRPr="00AC700B">
        <w:rPr>
          <w:rStyle w:val="Numeropagina"/>
          <w:i/>
        </w:rPr>
        <w:t>gl</w:t>
      </w:r>
      <w:r w:rsidR="00074A23" w:rsidRPr="00AC700B">
        <w:rPr>
          <w:rStyle w:val="Numeropagina"/>
          <w:i/>
        </w:rPr>
        <w:t xml:space="preserve">i </w:t>
      </w:r>
      <w:r w:rsidR="008C54F5" w:rsidRPr="00AC700B">
        <w:rPr>
          <w:rStyle w:val="Numeropagina"/>
          <w:i/>
        </w:rPr>
        <w:t xml:space="preserve">stessi </w:t>
      </w:r>
      <w:r w:rsidR="00074A23" w:rsidRPr="00AC700B">
        <w:rPr>
          <w:rStyle w:val="Numeropagina"/>
          <w:i/>
        </w:rPr>
        <w:t>rappresenta</w:t>
      </w:r>
      <w:r w:rsidR="00155998" w:rsidRPr="00AC700B">
        <w:rPr>
          <w:rStyle w:val="Numeropagina"/>
          <w:i/>
        </w:rPr>
        <w:t>,</w:t>
      </w:r>
      <w:r w:rsidR="007373FA" w:rsidRPr="00AC700B">
        <w:rPr>
          <w:rStyle w:val="Numeropagina"/>
          <w:i/>
        </w:rPr>
        <w:t xml:space="preserve"> infatti</w:t>
      </w:r>
      <w:r w:rsidR="00155998" w:rsidRPr="00AC700B">
        <w:rPr>
          <w:rStyle w:val="Numeropagina"/>
          <w:i/>
        </w:rPr>
        <w:t>,</w:t>
      </w:r>
      <w:r w:rsidR="00074A23" w:rsidRPr="00AC700B">
        <w:rPr>
          <w:rStyle w:val="Numeropagina"/>
          <w:i/>
        </w:rPr>
        <w:t xml:space="preserve"> un elemento distintivo di </w:t>
      </w:r>
      <w:proofErr w:type="spellStart"/>
      <w:r w:rsidR="00074A23" w:rsidRPr="00AC700B">
        <w:rPr>
          <w:rStyle w:val="Numeropagina"/>
          <w:i/>
          <w:smallCaps/>
        </w:rPr>
        <w:t>IDeaMI</w:t>
      </w:r>
      <w:proofErr w:type="spellEnd"/>
      <w:r w:rsidR="00074A23" w:rsidRPr="00AC700B">
        <w:rPr>
          <w:rStyle w:val="Numeropagina"/>
          <w:i/>
        </w:rPr>
        <w:t xml:space="preserve"> che garantisce agli investitori elevata professionalità e competenza nella gestione del processo di investimento e all’imprenditore/management</w:t>
      </w:r>
      <w:r w:rsidR="00C565B5" w:rsidRPr="00AC700B">
        <w:rPr>
          <w:rStyle w:val="Numeropagina"/>
          <w:i/>
        </w:rPr>
        <w:t xml:space="preserve"> dell</w:t>
      </w:r>
      <w:r w:rsidR="007373FA" w:rsidRPr="00AC700B">
        <w:rPr>
          <w:rStyle w:val="Numeropagina"/>
          <w:i/>
        </w:rPr>
        <w:t>a</w:t>
      </w:r>
      <w:r w:rsidR="00C565B5" w:rsidRPr="00AC700B">
        <w:rPr>
          <w:rStyle w:val="Numeropagina"/>
          <w:i/>
        </w:rPr>
        <w:t xml:space="preserve"> </w:t>
      </w:r>
      <w:r w:rsidR="00074A23" w:rsidRPr="00AC700B">
        <w:rPr>
          <w:rStyle w:val="Numeropagina"/>
          <w:i/>
        </w:rPr>
        <w:t>target la possibilità di instaurare una proficua partnership con i promotori.</w:t>
      </w:r>
      <w:r>
        <w:rPr>
          <w:rStyle w:val="Numeropagina"/>
          <w:i/>
        </w:rPr>
        <w:t xml:space="preserve"> Il </w:t>
      </w:r>
      <w:r w:rsidRPr="009301CA">
        <w:rPr>
          <w:rStyle w:val="Numeropagina"/>
          <w:b/>
          <w:i/>
        </w:rPr>
        <w:t xml:space="preserve">Consiglio di Amministrazione di </w:t>
      </w:r>
      <w:proofErr w:type="spellStart"/>
      <w:r w:rsidRPr="009301CA">
        <w:rPr>
          <w:rStyle w:val="Numeropagina"/>
          <w:b/>
          <w:i/>
          <w:smallCaps/>
        </w:rPr>
        <w:t>IDeaMI</w:t>
      </w:r>
      <w:proofErr w:type="spellEnd"/>
      <w:r w:rsidRPr="009301CA">
        <w:rPr>
          <w:rStyle w:val="Numeropagina"/>
          <w:i/>
        </w:rPr>
        <w:t xml:space="preserve"> è composto da: </w:t>
      </w:r>
      <w:r w:rsidRPr="009301CA">
        <w:rPr>
          <w:rStyle w:val="Numeropagina"/>
          <w:b/>
          <w:i/>
        </w:rPr>
        <w:t xml:space="preserve">Giuliano </w:t>
      </w:r>
      <w:proofErr w:type="spellStart"/>
      <w:r w:rsidRPr="009301CA">
        <w:rPr>
          <w:rStyle w:val="Numeropagina"/>
          <w:b/>
          <w:i/>
        </w:rPr>
        <w:t>Asperti</w:t>
      </w:r>
      <w:proofErr w:type="spellEnd"/>
      <w:r w:rsidRPr="009301CA">
        <w:rPr>
          <w:rStyle w:val="Numeropagina"/>
          <w:b/>
          <w:i/>
        </w:rPr>
        <w:t xml:space="preserve"> (Presidente), Paolo Ceretti (Amministratore Delegato), Tommaso Ferrari, Pietro Galli, Pier Luigi Rossi, </w:t>
      </w:r>
      <w:r w:rsidR="009301CA" w:rsidRPr="009301CA">
        <w:rPr>
          <w:rStyle w:val="Numeropagina"/>
          <w:b/>
          <w:i/>
        </w:rPr>
        <w:t xml:space="preserve">Stefano Stangoni, </w:t>
      </w:r>
      <w:r w:rsidRPr="009301CA">
        <w:rPr>
          <w:rStyle w:val="Numeropagina"/>
          <w:b/>
          <w:i/>
        </w:rPr>
        <w:t>Stefano Tanzi</w:t>
      </w:r>
      <w:r w:rsidR="009301CA" w:rsidRPr="009301CA">
        <w:rPr>
          <w:rStyle w:val="Numeropagina"/>
          <w:b/>
          <w:i/>
        </w:rPr>
        <w:t xml:space="preserve"> (Amministratore Indipendente)</w:t>
      </w:r>
      <w:r w:rsidR="009301CA" w:rsidRPr="009301CA">
        <w:rPr>
          <w:rStyle w:val="Numeropagina"/>
          <w:i/>
        </w:rPr>
        <w:t>.</w:t>
      </w:r>
      <w:r>
        <w:rPr>
          <w:rStyle w:val="Numeropagina"/>
        </w:rPr>
        <w:t xml:space="preserve"> </w:t>
      </w:r>
    </w:p>
    <w:p w:rsidR="0032169B" w:rsidRDefault="0032169B" w:rsidP="0032169B">
      <w:pPr>
        <w:spacing w:before="120" w:after="120"/>
        <w:jc w:val="center"/>
        <w:rPr>
          <w:rStyle w:val="Numeropagina"/>
        </w:rPr>
      </w:pPr>
      <w:r>
        <w:t>** *** **</w:t>
      </w:r>
    </w:p>
    <w:p w:rsidR="00AC700B" w:rsidRPr="00AC700B" w:rsidRDefault="00AC700B" w:rsidP="00AC700B">
      <w:pPr>
        <w:spacing w:before="120" w:line="240" w:lineRule="atLeast"/>
        <w:rPr>
          <w:sz w:val="16"/>
          <w:szCs w:val="16"/>
        </w:rPr>
      </w:pPr>
      <w:r w:rsidRPr="00AC700B">
        <w:rPr>
          <w:sz w:val="16"/>
          <w:szCs w:val="16"/>
        </w:rPr>
        <w:t xml:space="preserve">Il presente comunicato stampa non è per pubblicazione o distribuzione, direttamente o indirettamente, negli Stati Uniti d'America, Australia, Canada e Giappone. Il presente comunicato stampa non è un'offerta di vendita di strumenti finanziari negli Stati Uniti d'America, Australia, Canada e Giappone. Gli strumenti finanziari ai quali si fa riferimento nel presente comunicato non sono stati, e non saranno, registrati ai sensi dello </w:t>
      </w:r>
      <w:proofErr w:type="spellStart"/>
      <w:r w:rsidRPr="00AC700B">
        <w:rPr>
          <w:i/>
          <w:sz w:val="16"/>
          <w:szCs w:val="16"/>
        </w:rPr>
        <w:t>United</w:t>
      </w:r>
      <w:proofErr w:type="spellEnd"/>
      <w:r w:rsidRPr="00AC700B">
        <w:rPr>
          <w:i/>
          <w:sz w:val="16"/>
          <w:szCs w:val="16"/>
        </w:rPr>
        <w:t xml:space="preserve"> </w:t>
      </w:r>
      <w:proofErr w:type="spellStart"/>
      <w:r w:rsidRPr="00AC700B">
        <w:rPr>
          <w:i/>
          <w:sz w:val="16"/>
          <w:szCs w:val="16"/>
        </w:rPr>
        <w:t>States</w:t>
      </w:r>
      <w:proofErr w:type="spellEnd"/>
      <w:r w:rsidRPr="00AC700B">
        <w:rPr>
          <w:i/>
          <w:sz w:val="16"/>
          <w:szCs w:val="16"/>
        </w:rPr>
        <w:t xml:space="preserve"> Securities </w:t>
      </w:r>
      <w:proofErr w:type="spellStart"/>
      <w:r w:rsidRPr="00AC700B">
        <w:rPr>
          <w:i/>
          <w:sz w:val="16"/>
          <w:szCs w:val="16"/>
        </w:rPr>
        <w:t>Act</w:t>
      </w:r>
      <w:proofErr w:type="spellEnd"/>
      <w:r w:rsidRPr="00AC700B">
        <w:rPr>
          <w:sz w:val="16"/>
          <w:szCs w:val="16"/>
        </w:rPr>
        <w:t xml:space="preserve"> del 1933, come modificato, e non possono essere offerti o venduti negli Stati Uniti d'America, salvo che nel rispetto di un'esenzione che risulti applicabile. Non si sta effettuando alcuna offerta pubblica di strumenti finanziari negli Stati Uniti d'America o in altre giurisdizioni.</w:t>
      </w:r>
    </w:p>
    <w:p w:rsidR="0032169B" w:rsidRDefault="0032169B" w:rsidP="00642978">
      <w:pPr>
        <w:spacing w:before="60"/>
        <w:jc w:val="center"/>
      </w:pPr>
      <w:r>
        <w:t>** *** **</w:t>
      </w:r>
    </w:p>
    <w:p w:rsidR="007969E3" w:rsidRPr="00C65011" w:rsidRDefault="007969E3" w:rsidP="00D1790D">
      <w:pPr>
        <w:spacing w:line="0" w:lineRule="atLeast"/>
        <w:rPr>
          <w:sz w:val="18"/>
          <w:szCs w:val="18"/>
        </w:rPr>
      </w:pPr>
      <w:r w:rsidRPr="00C65011">
        <w:rPr>
          <w:b/>
          <w:sz w:val="18"/>
          <w:szCs w:val="18"/>
          <w:u w:val="single"/>
        </w:rPr>
        <w:t>Contatti per la stampa</w:t>
      </w:r>
      <w:r w:rsidRPr="00C65011">
        <w:rPr>
          <w:sz w:val="18"/>
          <w:szCs w:val="18"/>
        </w:rPr>
        <w:t>: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2"/>
      </w:tblGrid>
      <w:tr w:rsidR="009733CA" w:rsidRPr="009733CA" w:rsidTr="00E22977">
        <w:tc>
          <w:tcPr>
            <w:tcW w:w="4820" w:type="dxa"/>
          </w:tcPr>
          <w:p w:rsidR="009733CA" w:rsidRPr="00C65011" w:rsidRDefault="009733CA" w:rsidP="009733CA">
            <w:pPr>
              <w:rPr>
                <w:b/>
                <w:sz w:val="18"/>
                <w:szCs w:val="18"/>
              </w:rPr>
            </w:pPr>
            <w:proofErr w:type="spellStart"/>
            <w:r w:rsidRPr="00C65011">
              <w:rPr>
                <w:b/>
                <w:smallCaps/>
                <w:sz w:val="18"/>
                <w:szCs w:val="18"/>
              </w:rPr>
              <w:t>IDeaMI</w:t>
            </w:r>
            <w:proofErr w:type="spellEnd"/>
            <w:r w:rsidRPr="00C65011">
              <w:rPr>
                <w:b/>
                <w:sz w:val="18"/>
                <w:szCs w:val="18"/>
              </w:rPr>
              <w:t xml:space="preserve"> S.p.A.</w:t>
            </w:r>
          </w:p>
          <w:p w:rsidR="009733CA" w:rsidRPr="00C65011" w:rsidRDefault="00D1325E" w:rsidP="009733CA">
            <w:pPr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Ufficio Stampa </w:t>
            </w:r>
          </w:p>
          <w:p w:rsidR="00840404" w:rsidRPr="001D2282" w:rsidRDefault="00D1325E" w:rsidP="009733CA">
            <w:pPr>
              <w:spacing w:before="0"/>
              <w:rPr>
                <w:sz w:val="18"/>
                <w:szCs w:val="18"/>
              </w:rPr>
            </w:pPr>
            <w:r w:rsidRPr="00C65011">
              <w:rPr>
                <w:sz w:val="18"/>
                <w:szCs w:val="18"/>
              </w:rPr>
              <w:t>Elena Dalle Rive</w:t>
            </w:r>
          </w:p>
          <w:p w:rsidR="00D1325E" w:rsidRPr="001D2282" w:rsidRDefault="00D1325E" w:rsidP="009733CA">
            <w:pPr>
              <w:spacing w:before="0"/>
              <w:rPr>
                <w:sz w:val="18"/>
                <w:szCs w:val="18"/>
              </w:rPr>
            </w:pPr>
            <w:r w:rsidRPr="001D2282">
              <w:rPr>
                <w:sz w:val="18"/>
                <w:szCs w:val="18"/>
              </w:rPr>
              <w:t>Tel. +390262499592 / M. +393357835912</w:t>
            </w:r>
          </w:p>
          <w:p w:rsidR="009733CA" w:rsidRDefault="00E22977" w:rsidP="006D05CA">
            <w:pPr>
              <w:spacing w:before="0"/>
              <w:rPr>
                <w:sz w:val="18"/>
                <w:szCs w:val="18"/>
                <w:lang w:val="en-US"/>
              </w:rPr>
            </w:pPr>
            <w:r w:rsidRPr="00E22977">
              <w:rPr>
                <w:sz w:val="18"/>
                <w:szCs w:val="18"/>
                <w:lang w:val="en-US"/>
              </w:rPr>
              <w:t>elena.dallerive@deagostini.it</w:t>
            </w:r>
          </w:p>
          <w:p w:rsidR="00E22977" w:rsidRPr="008B1828" w:rsidRDefault="00E22977" w:rsidP="006D05CA">
            <w:pPr>
              <w:spacing w:before="0"/>
              <w:rPr>
                <w:sz w:val="8"/>
                <w:szCs w:val="8"/>
                <w:lang w:val="en-US"/>
              </w:rPr>
            </w:pPr>
          </w:p>
          <w:p w:rsidR="00E22977" w:rsidRPr="00C65011" w:rsidRDefault="00E22977" w:rsidP="00E22977">
            <w:pPr>
              <w:spacing w:before="0"/>
              <w:rPr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</w:tcPr>
          <w:p w:rsidR="009733CA" w:rsidRPr="00C65011" w:rsidRDefault="009733CA" w:rsidP="009733CA">
            <w:pPr>
              <w:rPr>
                <w:b/>
                <w:sz w:val="18"/>
                <w:szCs w:val="18"/>
                <w:lang w:val="en-US"/>
              </w:rPr>
            </w:pPr>
            <w:r w:rsidRPr="00C65011">
              <w:rPr>
                <w:b/>
                <w:smallCaps/>
                <w:sz w:val="18"/>
                <w:szCs w:val="18"/>
                <w:lang w:val="en-US"/>
              </w:rPr>
              <w:t>IDeaMI</w:t>
            </w:r>
            <w:r w:rsidRPr="00C65011">
              <w:rPr>
                <w:b/>
                <w:sz w:val="18"/>
                <w:szCs w:val="18"/>
                <w:lang w:val="en-US"/>
              </w:rPr>
              <w:t xml:space="preserve"> S.p.A.</w:t>
            </w:r>
          </w:p>
          <w:p w:rsidR="009733CA" w:rsidRPr="00C65011" w:rsidRDefault="009733CA" w:rsidP="009733CA">
            <w:pPr>
              <w:spacing w:before="0"/>
              <w:rPr>
                <w:sz w:val="18"/>
                <w:szCs w:val="18"/>
                <w:lang w:val="en-US"/>
              </w:rPr>
            </w:pPr>
            <w:r w:rsidRPr="00C65011">
              <w:rPr>
                <w:sz w:val="18"/>
                <w:szCs w:val="18"/>
                <w:lang w:val="en-US"/>
              </w:rPr>
              <w:t xml:space="preserve">Investor Relations  </w:t>
            </w:r>
          </w:p>
          <w:p w:rsidR="009733CA" w:rsidRPr="00C65011" w:rsidRDefault="009733CA" w:rsidP="006D05CA">
            <w:pPr>
              <w:spacing w:before="0"/>
              <w:jc w:val="left"/>
              <w:rPr>
                <w:sz w:val="18"/>
                <w:szCs w:val="18"/>
              </w:rPr>
            </w:pPr>
            <w:r w:rsidRPr="00C65011">
              <w:rPr>
                <w:sz w:val="18"/>
                <w:szCs w:val="18"/>
              </w:rPr>
              <w:t>Alber</w:t>
            </w:r>
            <w:r w:rsidR="00F22B8A">
              <w:rPr>
                <w:sz w:val="18"/>
                <w:szCs w:val="18"/>
              </w:rPr>
              <w:t>t</w:t>
            </w:r>
            <w:r w:rsidRPr="00C65011">
              <w:rPr>
                <w:sz w:val="18"/>
                <w:szCs w:val="18"/>
              </w:rPr>
              <w:t xml:space="preserve">o Barucci / Anna Majocchi </w:t>
            </w:r>
            <w:r w:rsidRPr="00C65011">
              <w:rPr>
                <w:sz w:val="18"/>
                <w:szCs w:val="18"/>
              </w:rPr>
              <w:br/>
              <w:t xml:space="preserve">Tel. +39026249951 </w:t>
            </w:r>
          </w:p>
          <w:p w:rsidR="009733CA" w:rsidRPr="00C65011" w:rsidRDefault="009733CA" w:rsidP="009733CA">
            <w:pPr>
              <w:spacing w:before="0"/>
              <w:rPr>
                <w:sz w:val="18"/>
                <w:szCs w:val="18"/>
              </w:rPr>
            </w:pPr>
            <w:r w:rsidRPr="00C65011">
              <w:rPr>
                <w:sz w:val="18"/>
                <w:szCs w:val="18"/>
              </w:rPr>
              <w:t>ir@deacapital.it</w:t>
            </w:r>
          </w:p>
          <w:p w:rsidR="009733CA" w:rsidRPr="00C65011" w:rsidRDefault="009733CA" w:rsidP="007969E3">
            <w:pPr>
              <w:rPr>
                <w:b/>
                <w:smallCaps/>
                <w:sz w:val="18"/>
                <w:szCs w:val="18"/>
              </w:rPr>
            </w:pPr>
          </w:p>
        </w:tc>
      </w:tr>
    </w:tbl>
    <w:p w:rsidR="00C51DE3" w:rsidRDefault="00C51DE3" w:rsidP="002F676C"/>
    <w:sectPr w:rsidR="00C51DE3" w:rsidSect="006B4670">
      <w:headerReference w:type="default" r:id="rId10"/>
      <w:footerReference w:type="default" r:id="rId11"/>
      <w:pgSz w:w="11907" w:h="16840" w:code="9"/>
      <w:pgMar w:top="709" w:right="1418" w:bottom="1134" w:left="1418" w:header="720" w:footer="720" w:gutter="0"/>
      <w:pgNumType w:start="1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95" w:rsidRDefault="00A53895">
      <w:r>
        <w:separator/>
      </w:r>
    </w:p>
  </w:endnote>
  <w:endnote w:type="continuationSeparator" w:id="0">
    <w:p w:rsidR="00A53895" w:rsidRDefault="00A5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78" w:rsidRDefault="00642978" w:rsidP="00680A3D">
    <w:pPr>
      <w:widowControl/>
      <w:tabs>
        <w:tab w:val="left" w:pos="3402"/>
        <w:tab w:val="left" w:pos="6804"/>
      </w:tabs>
      <w:spacing w:before="0" w:line="240" w:lineRule="auto"/>
      <w:ind w:left="-426"/>
      <w:jc w:val="center"/>
      <w:rPr>
        <w:rFonts w:ascii="Times New Roman" w:eastAsia="Times" w:hAnsi="Times New Roman"/>
        <w:color w:val="767171"/>
        <w:sz w:val="15"/>
        <w:szCs w:val="15"/>
      </w:rPr>
    </w:pPr>
  </w:p>
  <w:p w:rsidR="00642978" w:rsidRPr="00680A3D" w:rsidRDefault="00642978" w:rsidP="00680A3D">
    <w:pPr>
      <w:widowControl/>
      <w:tabs>
        <w:tab w:val="left" w:pos="3402"/>
        <w:tab w:val="left" w:pos="6804"/>
      </w:tabs>
      <w:spacing w:before="0" w:line="240" w:lineRule="auto"/>
      <w:ind w:left="-426"/>
      <w:jc w:val="center"/>
      <w:rPr>
        <w:rFonts w:ascii="Times New Roman" w:eastAsia="Times" w:hAnsi="Times New Roman"/>
        <w:color w:val="767171"/>
        <w:sz w:val="15"/>
        <w:szCs w:val="15"/>
      </w:rPr>
    </w:pPr>
    <w:r w:rsidRPr="00680A3D">
      <w:rPr>
        <w:rFonts w:ascii="Times New Roman" w:eastAsia="Times" w:hAnsi="Times New Roman"/>
        <w:color w:val="767171"/>
        <w:sz w:val="15"/>
        <w:szCs w:val="15"/>
      </w:rPr>
      <w:t>ID</w:t>
    </w:r>
    <w:r w:rsidRPr="00680A3D">
      <w:rPr>
        <w:rFonts w:ascii="Times New Roman" w:eastAsia="Times" w:hAnsi="Times New Roman"/>
        <w:smallCaps/>
        <w:color w:val="767171"/>
        <w:sz w:val="12"/>
        <w:szCs w:val="12"/>
      </w:rPr>
      <w:t>EA</w:t>
    </w:r>
    <w:r w:rsidRPr="00680A3D">
      <w:rPr>
        <w:rFonts w:ascii="Times New Roman" w:eastAsia="Times" w:hAnsi="Times New Roman"/>
        <w:color w:val="767171"/>
        <w:sz w:val="15"/>
        <w:szCs w:val="15"/>
      </w:rPr>
      <w:t xml:space="preserve">MI S.p.A., Sede Legale via Brera 21, 20121 Milano, Italia – Tel. +39 02 6249951, Fax +39 02 62499599 Capitale Sociale </w:t>
    </w:r>
    <w:proofErr w:type="spellStart"/>
    <w:r w:rsidRPr="00680A3D">
      <w:rPr>
        <w:rFonts w:ascii="Times New Roman" w:eastAsia="Times" w:hAnsi="Times New Roman"/>
        <w:color w:val="767171"/>
        <w:sz w:val="15"/>
        <w:szCs w:val="15"/>
      </w:rPr>
      <w:t>i.v</w:t>
    </w:r>
    <w:proofErr w:type="spellEnd"/>
    <w:r w:rsidRPr="00680A3D">
      <w:rPr>
        <w:rFonts w:ascii="Times New Roman" w:eastAsia="Times" w:hAnsi="Times New Roman"/>
        <w:color w:val="767171"/>
        <w:sz w:val="15"/>
        <w:szCs w:val="15"/>
      </w:rPr>
      <w:t>. euro 100.000,00</w:t>
    </w:r>
  </w:p>
  <w:p w:rsidR="00642978" w:rsidRPr="00680A3D" w:rsidRDefault="00642978" w:rsidP="00680A3D">
    <w:pPr>
      <w:widowControl/>
      <w:tabs>
        <w:tab w:val="left" w:pos="3402"/>
        <w:tab w:val="left" w:pos="6804"/>
      </w:tabs>
      <w:spacing w:before="0" w:line="240" w:lineRule="auto"/>
      <w:ind w:left="-426"/>
      <w:jc w:val="center"/>
      <w:rPr>
        <w:rFonts w:ascii="Verdana" w:eastAsia="Times" w:hAnsi="Verdana"/>
        <w:color w:val="767171"/>
        <w:sz w:val="13"/>
        <w:szCs w:val="20"/>
      </w:rPr>
    </w:pPr>
    <w:r w:rsidRPr="00680A3D">
      <w:rPr>
        <w:rFonts w:ascii="Times New Roman" w:eastAsia="Times" w:hAnsi="Times New Roman"/>
        <w:color w:val="767171"/>
        <w:sz w:val="15"/>
        <w:szCs w:val="15"/>
      </w:rPr>
      <w:t>Codice fiscale, Partita IVA e iscrizione al Registro delle Imprese di Milano-Monza-Brianza-Lodi n. 10103010962, REA di Milano 2505120</w:t>
    </w:r>
  </w:p>
  <w:p w:rsidR="00642978" w:rsidRPr="00680A3D" w:rsidRDefault="00642978" w:rsidP="00680A3D">
    <w:pPr>
      <w:widowControl/>
      <w:tabs>
        <w:tab w:val="center" w:pos="4819"/>
        <w:tab w:val="right" w:pos="9638"/>
      </w:tabs>
      <w:spacing w:before="0" w:line="240" w:lineRule="auto"/>
      <w:jc w:val="left"/>
      <w:rPr>
        <w:rFonts w:ascii="Times" w:eastAsia="Times" w:hAnsi="Times"/>
        <w:color w:val="767171"/>
        <w:sz w:val="16"/>
        <w:szCs w:val="16"/>
      </w:rPr>
    </w:pPr>
  </w:p>
  <w:p w:rsidR="00642978" w:rsidRDefault="00642978" w:rsidP="00B64F3C">
    <w:pPr>
      <w:pStyle w:val="Pidipagina"/>
      <w:tabs>
        <w:tab w:val="center" w:pos="4252"/>
        <w:tab w:val="right" w:pos="8505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95" w:rsidRDefault="00A53895">
      <w:r>
        <w:separator/>
      </w:r>
    </w:p>
  </w:footnote>
  <w:footnote w:type="continuationSeparator" w:id="0">
    <w:p w:rsidR="00A53895" w:rsidRDefault="00A5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78" w:rsidRDefault="00642978">
    <w:pPr>
      <w:pStyle w:val="Intestazione"/>
    </w:pPr>
    <w:r>
      <w:rPr>
        <w:noProof/>
      </w:rPr>
      <w:drawing>
        <wp:inline distT="0" distB="0" distL="0" distR="0" wp14:anchorId="32041E93" wp14:editId="6315C956">
          <wp:extent cx="1276985" cy="26630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DEAMI 295+4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017" cy="280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D42017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1">
    <w:nsid w:val="02536A1A"/>
    <w:multiLevelType w:val="hybridMultilevel"/>
    <w:tmpl w:val="AF1EB6D4"/>
    <w:lvl w:ilvl="0" w:tplc="5FF803C2">
      <w:start w:val="1"/>
      <w:numFmt w:val="upperLetter"/>
      <w:pStyle w:val="Premesse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42E17"/>
    <w:multiLevelType w:val="multilevel"/>
    <w:tmpl w:val="E8826E82"/>
    <w:styleLink w:val="Headings"/>
    <w:lvl w:ilvl="0">
      <w:start w:val="1"/>
      <w:numFmt w:val="lowerLetter"/>
      <w:lvlText w:val="(%1)"/>
      <w:lvlJc w:val="left"/>
      <w:pPr>
        <w:ind w:left="709" w:hanging="709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3"/>
        <w:vertAlign w:val="baseline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3"/>
        <w:vertAlign w:val="baseline"/>
      </w:rPr>
    </w:lvl>
    <w:lvl w:ilvl="2">
      <w:start w:val="1"/>
      <w:numFmt w:val="decimal"/>
      <w:lvlText w:val="(%3)."/>
      <w:lvlJc w:val="right"/>
      <w:pPr>
        <w:ind w:left="2127" w:hanging="709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sz w:val="23"/>
        <w:vertAlign w:val="baseline"/>
      </w:rPr>
    </w:lvl>
    <w:lvl w:ilvl="3">
      <w:start w:val="1"/>
      <w:numFmt w:val="decimal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3">
    <w:nsid w:val="395D745C"/>
    <w:multiLevelType w:val="hybridMultilevel"/>
    <w:tmpl w:val="31CEFF7E"/>
    <w:lvl w:ilvl="0" w:tplc="27CC3436">
      <w:start w:val="1"/>
      <w:numFmt w:val="decimal"/>
      <w:pStyle w:val="Parti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37D7A"/>
    <w:multiLevelType w:val="multilevel"/>
    <w:tmpl w:val="95C2BB80"/>
    <w:lvl w:ilvl="0">
      <w:start w:val="1"/>
      <w:numFmt w:val="bullet"/>
      <w:pStyle w:val="Titolo8"/>
      <w:lvlText w:val=""/>
      <w:lvlJc w:val="left"/>
      <w:pPr>
        <w:tabs>
          <w:tab w:val="num" w:pos="3544"/>
        </w:tabs>
        <w:ind w:left="3544" w:hanging="567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Titolo7"/>
      <w:lvlText w:val="(%6)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253" w:hanging="708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5">
    <w:nsid w:val="68F66F38"/>
    <w:multiLevelType w:val="multilevel"/>
    <w:tmpl w:val="C722F7FC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709" w:hanging="708"/>
      </w:pPr>
      <w:rPr>
        <w:rFonts w:hint="default"/>
        <w:b/>
        <w:i w:val="0"/>
      </w:rPr>
    </w:lvl>
    <w:lvl w:ilvl="2">
      <w:start w:val="1"/>
      <w:numFmt w:val="decimal"/>
      <w:pStyle w:val="ParNum2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i w:val="0"/>
      </w:rPr>
    </w:lvl>
    <w:lvl w:ilvl="3">
      <w:start w:val="1"/>
      <w:numFmt w:val="lowerLetter"/>
      <w:pStyle w:val="Titolo4"/>
      <w:lvlText w:val="(%4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4">
      <w:start w:val="1"/>
      <w:numFmt w:val="lowerRoman"/>
      <w:pStyle w:val="Titolo5"/>
      <w:lvlText w:val="(%5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5">
      <w:start w:val="1"/>
      <w:numFmt w:val="upperLetter"/>
      <w:pStyle w:val="Titolo6"/>
      <w:lvlText w:val="(%6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pStyle w:val="Titolo9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6">
    <w:nsid w:val="69D263DD"/>
    <w:multiLevelType w:val="multilevel"/>
    <w:tmpl w:val="9E940CC4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pStyle w:val="ParNum1"/>
      <w:lvlText w:val="%1.%2"/>
      <w:lvlJc w:val="left"/>
      <w:pPr>
        <w:tabs>
          <w:tab w:val="num" w:pos="0"/>
        </w:tabs>
        <w:ind w:left="709" w:hanging="70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i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5">
      <w:start w:val="1"/>
      <w:numFmt w:val="upperLetter"/>
      <w:lvlText w:val="(%6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0"/>
        </w:tabs>
        <w:ind w:left="4961" w:hanging="708"/>
      </w:pPr>
      <w:rPr>
        <w:rFonts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426"/>
        </w:tabs>
        <w:ind w:left="426" w:hanging="425"/>
      </w:pPr>
      <w:rPr>
        <w:rFonts w:ascii="GarmdITC Bk BT" w:hAnsi="GarmdITC Bk BT" w:hint="default"/>
      </w:rPr>
    </w:lvl>
  </w:abstractNum>
  <w:abstractNum w:abstractNumId="7">
    <w:nsid w:val="7C546620"/>
    <w:multiLevelType w:val="multilevel"/>
    <w:tmpl w:val="938E59B6"/>
    <w:lvl w:ilvl="0">
      <w:start w:val="1"/>
      <w:numFmt w:val="decimal"/>
      <w:pStyle w:val="Lista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Lista11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CFC1E76"/>
    <w:multiLevelType w:val="multilevel"/>
    <w:tmpl w:val="85E053C0"/>
    <w:name w:val="AOTOC3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709" w:hanging="708"/>
        </w:pPr>
        <w:rPr>
          <w:rFonts w:hint="default"/>
        </w:rPr>
      </w:lvl>
    </w:lvlOverride>
    <w:lvlOverride w:ilvl="1">
      <w:lvl w:ilvl="1">
        <w:start w:val="1"/>
        <w:numFmt w:val="decimal"/>
        <w:pStyle w:val="ParNum1"/>
        <w:lvlText w:val="%1.%2"/>
        <w:lvlJc w:val="left"/>
        <w:pPr>
          <w:tabs>
            <w:tab w:val="num" w:pos="0"/>
          </w:tabs>
          <w:ind w:left="709" w:hanging="708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pStyle w:val="Titolo3"/>
        <w:lvlText w:val="%1.%2.%3"/>
        <w:lvlJc w:val="left"/>
        <w:pPr>
          <w:tabs>
            <w:tab w:val="num" w:pos="709"/>
          </w:tabs>
          <w:ind w:left="709" w:hanging="709"/>
        </w:pPr>
        <w:rPr>
          <w:rFonts w:hint="default"/>
          <w:i w:val="0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276"/>
          </w:tabs>
          <w:ind w:left="1276" w:hanging="567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126"/>
          </w:tabs>
          <w:ind w:left="2126" w:hanging="708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upperLetter"/>
        <w:lvlText w:val="(%6)"/>
        <w:lvlJc w:val="left"/>
        <w:pPr>
          <w:tabs>
            <w:tab w:val="num" w:pos="2410"/>
          </w:tabs>
          <w:ind w:left="2410" w:hanging="567"/>
        </w:pPr>
        <w:rPr>
          <w:rFonts w:hint="default"/>
        </w:rPr>
      </w:lvl>
    </w:lvlOverride>
    <w:lvlOverride w:ilvl="6">
      <w:lvl w:ilvl="6">
        <w:start w:val="1"/>
        <w:numFmt w:val="upperLetter"/>
        <w:lvlText w:val="(%7)"/>
        <w:lvlJc w:val="left"/>
        <w:pPr>
          <w:tabs>
            <w:tab w:val="num" w:pos="2410"/>
          </w:tabs>
          <w:ind w:left="2410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(%8)"/>
        <w:lvlJc w:val="left"/>
        <w:pPr>
          <w:tabs>
            <w:tab w:val="num" w:pos="0"/>
          </w:tabs>
          <w:ind w:left="4961" w:hanging="708"/>
        </w:pPr>
        <w:rPr>
          <w:rFonts w:hint="default"/>
        </w:rPr>
      </w:lvl>
    </w:lvlOverride>
    <w:lvlOverride w:ilvl="8">
      <w:lvl w:ilvl="8">
        <w:start w:val="1"/>
        <w:numFmt w:val="bullet"/>
        <w:lvlRestart w:val="0"/>
        <w:lvlText w:val="–"/>
        <w:lvlJc w:val="left"/>
        <w:pPr>
          <w:tabs>
            <w:tab w:val="num" w:pos="426"/>
          </w:tabs>
          <w:ind w:left="426" w:hanging="425"/>
        </w:pPr>
        <w:rPr>
          <w:rFonts w:ascii="GarmdITC Bk BT" w:hAnsi="GarmdITC Bk BT" w:hint="default"/>
        </w:rPr>
      </w:lvl>
    </w:lvlOverride>
  </w:num>
  <w:num w:numId="10">
    <w:abstractNumId w:val="5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it-IT" w:vendorID="3" w:dllVersion="517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A5"/>
    <w:rsid w:val="000113FE"/>
    <w:rsid w:val="00012B2B"/>
    <w:rsid w:val="00013144"/>
    <w:rsid w:val="00027C4F"/>
    <w:rsid w:val="00037997"/>
    <w:rsid w:val="00037E8C"/>
    <w:rsid w:val="00055753"/>
    <w:rsid w:val="00056966"/>
    <w:rsid w:val="0005768E"/>
    <w:rsid w:val="00057D61"/>
    <w:rsid w:val="000673C6"/>
    <w:rsid w:val="00070548"/>
    <w:rsid w:val="00074A23"/>
    <w:rsid w:val="0008422A"/>
    <w:rsid w:val="000954B7"/>
    <w:rsid w:val="00095D21"/>
    <w:rsid w:val="000A0796"/>
    <w:rsid w:val="000B109E"/>
    <w:rsid w:val="000B1114"/>
    <w:rsid w:val="000B470E"/>
    <w:rsid w:val="000B7C0F"/>
    <w:rsid w:val="000B7DCE"/>
    <w:rsid w:val="000C1164"/>
    <w:rsid w:val="000C536D"/>
    <w:rsid w:val="000D26EA"/>
    <w:rsid w:val="000F650D"/>
    <w:rsid w:val="000F6EA2"/>
    <w:rsid w:val="0010105E"/>
    <w:rsid w:val="00101250"/>
    <w:rsid w:val="00106B9F"/>
    <w:rsid w:val="00121DE5"/>
    <w:rsid w:val="00131EAB"/>
    <w:rsid w:val="00134208"/>
    <w:rsid w:val="001350FD"/>
    <w:rsid w:val="00145686"/>
    <w:rsid w:val="001551D7"/>
    <w:rsid w:val="001553A8"/>
    <w:rsid w:val="00155998"/>
    <w:rsid w:val="00156DDE"/>
    <w:rsid w:val="00161AFF"/>
    <w:rsid w:val="001674E1"/>
    <w:rsid w:val="00173D47"/>
    <w:rsid w:val="00175D9C"/>
    <w:rsid w:val="001774FC"/>
    <w:rsid w:val="001802D9"/>
    <w:rsid w:val="00181D6B"/>
    <w:rsid w:val="00194A5C"/>
    <w:rsid w:val="00196113"/>
    <w:rsid w:val="0019727A"/>
    <w:rsid w:val="001975C9"/>
    <w:rsid w:val="001A0B15"/>
    <w:rsid w:val="001A41AB"/>
    <w:rsid w:val="001A5440"/>
    <w:rsid w:val="001A6158"/>
    <w:rsid w:val="001B2F4F"/>
    <w:rsid w:val="001B3197"/>
    <w:rsid w:val="001B63A6"/>
    <w:rsid w:val="001C0765"/>
    <w:rsid w:val="001D1EF7"/>
    <w:rsid w:val="001D2282"/>
    <w:rsid w:val="001D6110"/>
    <w:rsid w:val="001E3883"/>
    <w:rsid w:val="001E7D93"/>
    <w:rsid w:val="001F166B"/>
    <w:rsid w:val="001F5AF1"/>
    <w:rsid w:val="001F6CFF"/>
    <w:rsid w:val="00205942"/>
    <w:rsid w:val="00206002"/>
    <w:rsid w:val="00212770"/>
    <w:rsid w:val="00213BD9"/>
    <w:rsid w:val="0022009C"/>
    <w:rsid w:val="00220CE9"/>
    <w:rsid w:val="002227D4"/>
    <w:rsid w:val="00242B73"/>
    <w:rsid w:val="002454F3"/>
    <w:rsid w:val="0025259A"/>
    <w:rsid w:val="00255A36"/>
    <w:rsid w:val="002570E5"/>
    <w:rsid w:val="0026322A"/>
    <w:rsid w:val="0027166A"/>
    <w:rsid w:val="002827AE"/>
    <w:rsid w:val="00286B53"/>
    <w:rsid w:val="0029479F"/>
    <w:rsid w:val="00296C50"/>
    <w:rsid w:val="002A5A06"/>
    <w:rsid w:val="002B34C8"/>
    <w:rsid w:val="002B3F20"/>
    <w:rsid w:val="002B4E8C"/>
    <w:rsid w:val="002B6513"/>
    <w:rsid w:val="002B6EB6"/>
    <w:rsid w:val="002C02E5"/>
    <w:rsid w:val="002C17B3"/>
    <w:rsid w:val="002C2D0F"/>
    <w:rsid w:val="002C3039"/>
    <w:rsid w:val="002C6D18"/>
    <w:rsid w:val="002D1009"/>
    <w:rsid w:val="002D2C5E"/>
    <w:rsid w:val="002E1EB0"/>
    <w:rsid w:val="002E52E8"/>
    <w:rsid w:val="002E66F6"/>
    <w:rsid w:val="002F676C"/>
    <w:rsid w:val="002F7327"/>
    <w:rsid w:val="0030036A"/>
    <w:rsid w:val="003023FF"/>
    <w:rsid w:val="003047D3"/>
    <w:rsid w:val="00307EFC"/>
    <w:rsid w:val="003128C5"/>
    <w:rsid w:val="003200F6"/>
    <w:rsid w:val="0032081A"/>
    <w:rsid w:val="0032169B"/>
    <w:rsid w:val="003252F0"/>
    <w:rsid w:val="003318D8"/>
    <w:rsid w:val="00337BCF"/>
    <w:rsid w:val="00341D1C"/>
    <w:rsid w:val="00343808"/>
    <w:rsid w:val="003458B2"/>
    <w:rsid w:val="00356B41"/>
    <w:rsid w:val="00356E06"/>
    <w:rsid w:val="00365507"/>
    <w:rsid w:val="00374DE9"/>
    <w:rsid w:val="0038166C"/>
    <w:rsid w:val="00384D65"/>
    <w:rsid w:val="00386DA7"/>
    <w:rsid w:val="003901DF"/>
    <w:rsid w:val="00391920"/>
    <w:rsid w:val="00394E60"/>
    <w:rsid w:val="0039523C"/>
    <w:rsid w:val="00396B7C"/>
    <w:rsid w:val="003B540F"/>
    <w:rsid w:val="003C0763"/>
    <w:rsid w:val="003D1AB1"/>
    <w:rsid w:val="003D498A"/>
    <w:rsid w:val="003E6C55"/>
    <w:rsid w:val="0040489B"/>
    <w:rsid w:val="0041162C"/>
    <w:rsid w:val="004118A5"/>
    <w:rsid w:val="004172A8"/>
    <w:rsid w:val="00427832"/>
    <w:rsid w:val="00437162"/>
    <w:rsid w:val="004439F8"/>
    <w:rsid w:val="00443B45"/>
    <w:rsid w:val="004443FF"/>
    <w:rsid w:val="00454B6C"/>
    <w:rsid w:val="00456560"/>
    <w:rsid w:val="00460773"/>
    <w:rsid w:val="00460B3D"/>
    <w:rsid w:val="00461037"/>
    <w:rsid w:val="00470296"/>
    <w:rsid w:val="00470957"/>
    <w:rsid w:val="00484E5E"/>
    <w:rsid w:val="004854B8"/>
    <w:rsid w:val="00494DE4"/>
    <w:rsid w:val="004974B0"/>
    <w:rsid w:val="004B16B8"/>
    <w:rsid w:val="004B3219"/>
    <w:rsid w:val="004B3A56"/>
    <w:rsid w:val="004B6806"/>
    <w:rsid w:val="004C25C3"/>
    <w:rsid w:val="004C2D2D"/>
    <w:rsid w:val="004C3A52"/>
    <w:rsid w:val="004C46D8"/>
    <w:rsid w:val="004D7D8D"/>
    <w:rsid w:val="004E1DAF"/>
    <w:rsid w:val="004E300D"/>
    <w:rsid w:val="004E7DDF"/>
    <w:rsid w:val="004F31D4"/>
    <w:rsid w:val="004F5D75"/>
    <w:rsid w:val="004F735F"/>
    <w:rsid w:val="00506725"/>
    <w:rsid w:val="00515F9F"/>
    <w:rsid w:val="005247D0"/>
    <w:rsid w:val="005331B3"/>
    <w:rsid w:val="00533230"/>
    <w:rsid w:val="00536940"/>
    <w:rsid w:val="00536A87"/>
    <w:rsid w:val="0054221D"/>
    <w:rsid w:val="00551746"/>
    <w:rsid w:val="0056702F"/>
    <w:rsid w:val="00582500"/>
    <w:rsid w:val="005927E5"/>
    <w:rsid w:val="00593083"/>
    <w:rsid w:val="00595438"/>
    <w:rsid w:val="005A439F"/>
    <w:rsid w:val="005A5C15"/>
    <w:rsid w:val="005A61C2"/>
    <w:rsid w:val="005B0467"/>
    <w:rsid w:val="005B08F7"/>
    <w:rsid w:val="005B1BBA"/>
    <w:rsid w:val="005C4A2F"/>
    <w:rsid w:val="005D30C3"/>
    <w:rsid w:val="005E28A8"/>
    <w:rsid w:val="005E4881"/>
    <w:rsid w:val="005F2082"/>
    <w:rsid w:val="005F228D"/>
    <w:rsid w:val="00601ECF"/>
    <w:rsid w:val="00610E2F"/>
    <w:rsid w:val="00611601"/>
    <w:rsid w:val="00617863"/>
    <w:rsid w:val="00634B12"/>
    <w:rsid w:val="0064072D"/>
    <w:rsid w:val="00642978"/>
    <w:rsid w:val="00646370"/>
    <w:rsid w:val="00647242"/>
    <w:rsid w:val="00650288"/>
    <w:rsid w:val="00660EE4"/>
    <w:rsid w:val="0066697E"/>
    <w:rsid w:val="00673742"/>
    <w:rsid w:val="00674D38"/>
    <w:rsid w:val="006764C6"/>
    <w:rsid w:val="00676B96"/>
    <w:rsid w:val="00680A3D"/>
    <w:rsid w:val="0068386D"/>
    <w:rsid w:val="00692DB9"/>
    <w:rsid w:val="00696DCD"/>
    <w:rsid w:val="00697E64"/>
    <w:rsid w:val="006A1302"/>
    <w:rsid w:val="006B2742"/>
    <w:rsid w:val="006B4670"/>
    <w:rsid w:val="006C7B0A"/>
    <w:rsid w:val="006D05CA"/>
    <w:rsid w:val="006D5E94"/>
    <w:rsid w:val="006F1EF3"/>
    <w:rsid w:val="006F23BF"/>
    <w:rsid w:val="0070013C"/>
    <w:rsid w:val="0070111F"/>
    <w:rsid w:val="007070D7"/>
    <w:rsid w:val="00712240"/>
    <w:rsid w:val="00732611"/>
    <w:rsid w:val="007373FA"/>
    <w:rsid w:val="007434E2"/>
    <w:rsid w:val="0074407D"/>
    <w:rsid w:val="00747E46"/>
    <w:rsid w:val="0075056C"/>
    <w:rsid w:val="00756347"/>
    <w:rsid w:val="00761953"/>
    <w:rsid w:val="00776736"/>
    <w:rsid w:val="00792A7C"/>
    <w:rsid w:val="007969E3"/>
    <w:rsid w:val="007A06CA"/>
    <w:rsid w:val="007A4EE2"/>
    <w:rsid w:val="007B077E"/>
    <w:rsid w:val="007B725F"/>
    <w:rsid w:val="007B7CDC"/>
    <w:rsid w:val="007C5593"/>
    <w:rsid w:val="007C766F"/>
    <w:rsid w:val="007C7C71"/>
    <w:rsid w:val="007D5950"/>
    <w:rsid w:val="007D61D0"/>
    <w:rsid w:val="007E03D1"/>
    <w:rsid w:val="007E0E40"/>
    <w:rsid w:val="007F4E4E"/>
    <w:rsid w:val="008031AD"/>
    <w:rsid w:val="008076A7"/>
    <w:rsid w:val="00812C87"/>
    <w:rsid w:val="00816414"/>
    <w:rsid w:val="008248A6"/>
    <w:rsid w:val="00830F97"/>
    <w:rsid w:val="00833CB5"/>
    <w:rsid w:val="00834F8D"/>
    <w:rsid w:val="00840404"/>
    <w:rsid w:val="00843097"/>
    <w:rsid w:val="0085413C"/>
    <w:rsid w:val="00854891"/>
    <w:rsid w:val="008568CF"/>
    <w:rsid w:val="00856994"/>
    <w:rsid w:val="008761F4"/>
    <w:rsid w:val="008811CA"/>
    <w:rsid w:val="00882835"/>
    <w:rsid w:val="00885763"/>
    <w:rsid w:val="0089184A"/>
    <w:rsid w:val="00897B68"/>
    <w:rsid w:val="008A3011"/>
    <w:rsid w:val="008B1828"/>
    <w:rsid w:val="008B3625"/>
    <w:rsid w:val="008C06BC"/>
    <w:rsid w:val="008C095F"/>
    <w:rsid w:val="008C54F5"/>
    <w:rsid w:val="008C56CC"/>
    <w:rsid w:val="008C7694"/>
    <w:rsid w:val="008C7797"/>
    <w:rsid w:val="008D1ABF"/>
    <w:rsid w:val="008E1FBB"/>
    <w:rsid w:val="008E39E1"/>
    <w:rsid w:val="008E47DC"/>
    <w:rsid w:val="008E546C"/>
    <w:rsid w:val="008F1D23"/>
    <w:rsid w:val="008F2DCA"/>
    <w:rsid w:val="009008E7"/>
    <w:rsid w:val="00903EE6"/>
    <w:rsid w:val="00907738"/>
    <w:rsid w:val="009161A2"/>
    <w:rsid w:val="00920712"/>
    <w:rsid w:val="00923732"/>
    <w:rsid w:val="009301CA"/>
    <w:rsid w:val="0093215C"/>
    <w:rsid w:val="00947EB8"/>
    <w:rsid w:val="00952BF1"/>
    <w:rsid w:val="00953FDD"/>
    <w:rsid w:val="00964F45"/>
    <w:rsid w:val="009672AC"/>
    <w:rsid w:val="009733CA"/>
    <w:rsid w:val="00986573"/>
    <w:rsid w:val="009B45C5"/>
    <w:rsid w:val="009B4A70"/>
    <w:rsid w:val="009B58F3"/>
    <w:rsid w:val="009B6608"/>
    <w:rsid w:val="009B6654"/>
    <w:rsid w:val="009C7AA5"/>
    <w:rsid w:val="009D39EE"/>
    <w:rsid w:val="009E371D"/>
    <w:rsid w:val="009E59DC"/>
    <w:rsid w:val="009F6F06"/>
    <w:rsid w:val="009F7B86"/>
    <w:rsid w:val="00A008AB"/>
    <w:rsid w:val="00A022DA"/>
    <w:rsid w:val="00A0285C"/>
    <w:rsid w:val="00A02CE6"/>
    <w:rsid w:val="00A10611"/>
    <w:rsid w:val="00A13102"/>
    <w:rsid w:val="00A22978"/>
    <w:rsid w:val="00A25ADA"/>
    <w:rsid w:val="00A26E98"/>
    <w:rsid w:val="00A27FC5"/>
    <w:rsid w:val="00A31949"/>
    <w:rsid w:val="00A37584"/>
    <w:rsid w:val="00A52328"/>
    <w:rsid w:val="00A52ED9"/>
    <w:rsid w:val="00A53895"/>
    <w:rsid w:val="00A56F04"/>
    <w:rsid w:val="00A57A86"/>
    <w:rsid w:val="00A664B6"/>
    <w:rsid w:val="00A71D77"/>
    <w:rsid w:val="00A9017F"/>
    <w:rsid w:val="00A910EB"/>
    <w:rsid w:val="00A91C13"/>
    <w:rsid w:val="00A92476"/>
    <w:rsid w:val="00AA5AED"/>
    <w:rsid w:val="00AB4B23"/>
    <w:rsid w:val="00AC2B84"/>
    <w:rsid w:val="00AC3883"/>
    <w:rsid w:val="00AC38A5"/>
    <w:rsid w:val="00AC700B"/>
    <w:rsid w:val="00AE10A8"/>
    <w:rsid w:val="00AF7F15"/>
    <w:rsid w:val="00B125C5"/>
    <w:rsid w:val="00B22439"/>
    <w:rsid w:val="00B255B1"/>
    <w:rsid w:val="00B32131"/>
    <w:rsid w:val="00B46BBF"/>
    <w:rsid w:val="00B50C7B"/>
    <w:rsid w:val="00B520F9"/>
    <w:rsid w:val="00B537FA"/>
    <w:rsid w:val="00B64F3C"/>
    <w:rsid w:val="00B654DD"/>
    <w:rsid w:val="00B67148"/>
    <w:rsid w:val="00B67F63"/>
    <w:rsid w:val="00B73304"/>
    <w:rsid w:val="00B851E3"/>
    <w:rsid w:val="00B855D8"/>
    <w:rsid w:val="00B86A80"/>
    <w:rsid w:val="00B91D47"/>
    <w:rsid w:val="00B93960"/>
    <w:rsid w:val="00BA1A55"/>
    <w:rsid w:val="00BA7C8E"/>
    <w:rsid w:val="00BB39B5"/>
    <w:rsid w:val="00BB55A9"/>
    <w:rsid w:val="00BB5646"/>
    <w:rsid w:val="00BC2110"/>
    <w:rsid w:val="00BC6B1A"/>
    <w:rsid w:val="00BD234D"/>
    <w:rsid w:val="00BE6697"/>
    <w:rsid w:val="00BF3AFA"/>
    <w:rsid w:val="00BF421E"/>
    <w:rsid w:val="00C06878"/>
    <w:rsid w:val="00C11412"/>
    <w:rsid w:val="00C151CB"/>
    <w:rsid w:val="00C21F92"/>
    <w:rsid w:val="00C255F3"/>
    <w:rsid w:val="00C267BA"/>
    <w:rsid w:val="00C27160"/>
    <w:rsid w:val="00C33606"/>
    <w:rsid w:val="00C41D5C"/>
    <w:rsid w:val="00C4538C"/>
    <w:rsid w:val="00C51013"/>
    <w:rsid w:val="00C51DB4"/>
    <w:rsid w:val="00C51DE3"/>
    <w:rsid w:val="00C565B5"/>
    <w:rsid w:val="00C5755C"/>
    <w:rsid w:val="00C63DFD"/>
    <w:rsid w:val="00C641D8"/>
    <w:rsid w:val="00C65011"/>
    <w:rsid w:val="00C80E28"/>
    <w:rsid w:val="00C841EA"/>
    <w:rsid w:val="00C944CB"/>
    <w:rsid w:val="00C97225"/>
    <w:rsid w:val="00CA18F9"/>
    <w:rsid w:val="00CA685C"/>
    <w:rsid w:val="00CA7D19"/>
    <w:rsid w:val="00CC0DB6"/>
    <w:rsid w:val="00CC2E73"/>
    <w:rsid w:val="00CC5B93"/>
    <w:rsid w:val="00CC6419"/>
    <w:rsid w:val="00CD559F"/>
    <w:rsid w:val="00CD6D02"/>
    <w:rsid w:val="00CE2CDF"/>
    <w:rsid w:val="00D01DAA"/>
    <w:rsid w:val="00D05E63"/>
    <w:rsid w:val="00D071B7"/>
    <w:rsid w:val="00D07B20"/>
    <w:rsid w:val="00D10EE4"/>
    <w:rsid w:val="00D1325E"/>
    <w:rsid w:val="00D15EA9"/>
    <w:rsid w:val="00D1790D"/>
    <w:rsid w:val="00D17AE7"/>
    <w:rsid w:val="00D22B8D"/>
    <w:rsid w:val="00D34365"/>
    <w:rsid w:val="00D35B6D"/>
    <w:rsid w:val="00D46FE7"/>
    <w:rsid w:val="00D47535"/>
    <w:rsid w:val="00D573D8"/>
    <w:rsid w:val="00D60B9C"/>
    <w:rsid w:val="00D61819"/>
    <w:rsid w:val="00D64933"/>
    <w:rsid w:val="00D73BDE"/>
    <w:rsid w:val="00D83A99"/>
    <w:rsid w:val="00D95687"/>
    <w:rsid w:val="00DA2EB9"/>
    <w:rsid w:val="00DC68EB"/>
    <w:rsid w:val="00DD516E"/>
    <w:rsid w:val="00DD5776"/>
    <w:rsid w:val="00DE561D"/>
    <w:rsid w:val="00DE6615"/>
    <w:rsid w:val="00DF4B89"/>
    <w:rsid w:val="00DF6621"/>
    <w:rsid w:val="00E0319E"/>
    <w:rsid w:val="00E10A28"/>
    <w:rsid w:val="00E22977"/>
    <w:rsid w:val="00E23346"/>
    <w:rsid w:val="00E26D81"/>
    <w:rsid w:val="00E26F8D"/>
    <w:rsid w:val="00E348E9"/>
    <w:rsid w:val="00E40810"/>
    <w:rsid w:val="00E41A61"/>
    <w:rsid w:val="00E61915"/>
    <w:rsid w:val="00E61A75"/>
    <w:rsid w:val="00E7119E"/>
    <w:rsid w:val="00E82DC4"/>
    <w:rsid w:val="00E85F01"/>
    <w:rsid w:val="00E8680E"/>
    <w:rsid w:val="00E91F13"/>
    <w:rsid w:val="00E964C2"/>
    <w:rsid w:val="00EA2AA3"/>
    <w:rsid w:val="00EA7FE3"/>
    <w:rsid w:val="00EB11B5"/>
    <w:rsid w:val="00EB2373"/>
    <w:rsid w:val="00EB4099"/>
    <w:rsid w:val="00EB598D"/>
    <w:rsid w:val="00EB7C27"/>
    <w:rsid w:val="00ED3058"/>
    <w:rsid w:val="00ED3B6A"/>
    <w:rsid w:val="00ED4680"/>
    <w:rsid w:val="00EE19BF"/>
    <w:rsid w:val="00EF3768"/>
    <w:rsid w:val="00F110E6"/>
    <w:rsid w:val="00F11B14"/>
    <w:rsid w:val="00F17D91"/>
    <w:rsid w:val="00F22B8A"/>
    <w:rsid w:val="00F30162"/>
    <w:rsid w:val="00F30198"/>
    <w:rsid w:val="00F44EF5"/>
    <w:rsid w:val="00F50C27"/>
    <w:rsid w:val="00F53404"/>
    <w:rsid w:val="00F53495"/>
    <w:rsid w:val="00F62A30"/>
    <w:rsid w:val="00F62D7E"/>
    <w:rsid w:val="00F71FAF"/>
    <w:rsid w:val="00F74B23"/>
    <w:rsid w:val="00F767D1"/>
    <w:rsid w:val="00F76FBC"/>
    <w:rsid w:val="00F7743B"/>
    <w:rsid w:val="00F81181"/>
    <w:rsid w:val="00F84A2D"/>
    <w:rsid w:val="00F8708A"/>
    <w:rsid w:val="00F87CB8"/>
    <w:rsid w:val="00F92661"/>
    <w:rsid w:val="00F94FDE"/>
    <w:rsid w:val="00F95543"/>
    <w:rsid w:val="00F97C71"/>
    <w:rsid w:val="00F97D9F"/>
    <w:rsid w:val="00FB0E09"/>
    <w:rsid w:val="00FC0E9B"/>
    <w:rsid w:val="00FC3524"/>
    <w:rsid w:val="00FC6A48"/>
    <w:rsid w:val="00FD24B8"/>
    <w:rsid w:val="00FD4C55"/>
    <w:rsid w:val="00FF272E"/>
    <w:rsid w:val="00FF2980"/>
    <w:rsid w:val="00FF2FE5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3"/>
        <w:szCs w:val="23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4"/>
    <w:lsdException w:name="index 2" w:uiPriority="4"/>
    <w:lsdException w:name="index 3" w:uiPriority="4"/>
    <w:lsdException w:name="index 4" w:uiPriority="4"/>
    <w:lsdException w:name="index 5" w:uiPriority="4"/>
    <w:lsdException w:name="index 6" w:uiPriority="4"/>
    <w:lsdException w:name="index 7" w:uiPriority="4"/>
    <w:lsdException w:name="index 8" w:uiPriority="4"/>
    <w:lsdException w:name="index 9" w:uiPriority="4"/>
    <w:lsdException w:name="toc 1" w:uiPriority="39"/>
    <w:lsdException w:name="toc 2" w:uiPriority="39"/>
    <w:lsdException w:name="toc 3" w:uiPriority="39"/>
    <w:lsdException w:name="Normal Indent" w:uiPriority="4"/>
    <w:lsdException w:name="annotation text" w:uiPriority="4"/>
    <w:lsdException w:name="footer" w:uiPriority="99"/>
    <w:lsdException w:name="index heading" w:uiPriority="4"/>
    <w:lsdException w:name="caption" w:qFormat="1"/>
    <w:lsdException w:name="envelope address" w:uiPriority="5"/>
    <w:lsdException w:name="envelope return" w:uiPriority="5"/>
    <w:lsdException w:name="annotation reference" w:uiPriority="4"/>
    <w:lsdException w:name="line number" w:uiPriority="4"/>
    <w:lsdException w:name="endnote reference" w:uiPriority="1"/>
    <w:lsdException w:name="endnote text" w:uiPriority="1"/>
    <w:lsdException w:name="macro" w:uiPriority="4" w:unhideWhenUsed="0"/>
    <w:lsdException w:name="toa heading" w:uiPriority="4"/>
    <w:lsdException w:name="List" w:uiPriority="4"/>
    <w:lsdException w:name="List Bullet" w:uiPriority="4" w:unhideWhenUsed="0"/>
    <w:lsdException w:name="List Number" w:uiPriority="4" w:unhideWhenUsed="0"/>
    <w:lsdException w:name="List 2" w:uiPriority="4"/>
    <w:lsdException w:name="List 3" w:uiPriority="4"/>
    <w:lsdException w:name="List 4" w:uiPriority="4"/>
    <w:lsdException w:name="List 5" w:uiPriority="4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List Number 2" w:uiPriority="4"/>
    <w:lsdException w:name="List Number 3" w:uiPriority="4"/>
    <w:lsdException w:name="List Number 4" w:uiPriority="4"/>
    <w:lsdException w:name="List Number 5" w:uiPriority="4"/>
    <w:lsdException w:name="Title" w:semiHidden="0" w:uiPriority="4" w:unhideWhenUsed="0" w:qFormat="1"/>
    <w:lsdException w:name="Closing" w:uiPriority="4"/>
    <w:lsdException w:name="Signature" w:uiPriority="4"/>
    <w:lsdException w:name="Body Text" w:uiPriority="4"/>
    <w:lsdException w:name="Body Text Indent" w:uiPriority="4"/>
    <w:lsdException w:name="List Continue" w:uiPriority="4"/>
    <w:lsdException w:name="List Continue 2" w:uiPriority="4"/>
    <w:lsdException w:name="List Continue 3" w:uiPriority="4" w:unhideWhenUsed="0"/>
    <w:lsdException w:name="List Continue 4" w:uiPriority="4" w:unhideWhenUsed="0"/>
    <w:lsdException w:name="List Continue 5" w:uiPriority="4" w:unhideWhenUsed="0"/>
    <w:lsdException w:name="Message Header" w:uiPriority="4" w:unhideWhenUsed="0"/>
    <w:lsdException w:name="Subtitle" w:semiHidden="0" w:uiPriority="4" w:unhideWhenUsed="0" w:qFormat="1"/>
    <w:lsdException w:name="Salutation" w:uiPriority="4"/>
    <w:lsdException w:name="Date" w:uiPriority="4"/>
    <w:lsdException w:name="Body Text First Indent" w:uiPriority="4"/>
    <w:lsdException w:name="Body Text First Indent 2" w:uiPriority="4"/>
    <w:lsdException w:name="Note Heading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4"/>
    <w:lsdException w:name="FollowedHyperlink" w:uiPriority="5"/>
    <w:lsdException w:name="Strong" w:semiHidden="0" w:uiPriority="4" w:unhideWhenUsed="0" w:qFormat="1"/>
    <w:lsdException w:name="Emphasis" w:semiHidden="0" w:uiPriority="4" w:unhideWhenUsed="0" w:qFormat="1"/>
    <w:lsdException w:name="Document Map" w:uiPriority="4"/>
    <w:lsdException w:name="Plain Text" w:uiPriority="4"/>
    <w:lsdException w:name="E-mail Signature" w:uiPriority="4"/>
    <w:lsdException w:name="Normal (Web)" w:uiPriority="4"/>
    <w:lsdException w:name="HTML Acronym" w:uiPriority="4"/>
    <w:lsdException w:name="HTML Address" w:uiPriority="4"/>
    <w:lsdException w:name="HTML Cite" w:uiPriority="4"/>
    <w:lsdException w:name="HTML Code" w:uiPriority="4"/>
    <w:lsdException w:name="HTML Definition" w:uiPriority="4"/>
    <w:lsdException w:name="HTML Keyboard" w:uiPriority="4"/>
    <w:lsdException w:name="HTML Preformatted" w:uiPriority="4"/>
    <w:lsdException w:name="HTML Sample" w:uiPriority="4"/>
    <w:lsdException w:name="HTML Typewriter" w:uiPriority="4"/>
    <w:lsdException w:name="HTML Variable" w:uiPriority="4"/>
    <w:lsdException w:name="Normal Table" w:semiHidden="0" w:unhideWhenUsed="0"/>
    <w:lsdException w:name="annotation subject" w:uiPriority="4"/>
    <w:lsdException w:name="Table Subtle 2" w:semiHidden="0" w:unhideWhenUsed="0"/>
    <w:lsdException w:name="Table Web 3" w:semiHidden="0" w:unhideWhenUsed="0"/>
    <w:lsdException w:name="Balloon Text" w:uiPriority="4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A5C"/>
    <w:pPr>
      <w:widowControl w:val="0"/>
      <w:spacing w:before="240" w:line="280" w:lineRule="atLeast"/>
      <w:jc w:val="both"/>
    </w:pPr>
    <w:rPr>
      <w:rFonts w:ascii="Palatino Linotype" w:hAnsi="Palatino Linotype"/>
      <w:sz w:val="20"/>
    </w:rPr>
  </w:style>
  <w:style w:type="paragraph" w:styleId="Titolo1">
    <w:name w:val="heading 1"/>
    <w:basedOn w:val="Normale"/>
    <w:next w:val="Normale"/>
    <w:qFormat/>
    <w:rsid w:val="00194A5C"/>
    <w:pPr>
      <w:numPr>
        <w:numId w:val="11"/>
      </w:numPr>
      <w:spacing w:before="360"/>
      <w:outlineLvl w:val="0"/>
    </w:pPr>
    <w:rPr>
      <w:b/>
      <w:smallCaps/>
    </w:rPr>
  </w:style>
  <w:style w:type="paragraph" w:styleId="Titolo2">
    <w:name w:val="heading 2"/>
    <w:basedOn w:val="Normale"/>
    <w:next w:val="Normale"/>
    <w:qFormat/>
    <w:rsid w:val="004E300D"/>
    <w:pPr>
      <w:numPr>
        <w:ilvl w:val="1"/>
        <w:numId w:val="11"/>
      </w:numPr>
      <w:spacing w:before="12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94A5C"/>
    <w:pPr>
      <w:numPr>
        <w:ilvl w:val="2"/>
        <w:numId w:val="8"/>
      </w:numPr>
      <w:spacing w:before="120"/>
      <w:outlineLvl w:val="2"/>
    </w:pPr>
    <w:rPr>
      <w:i/>
      <w:iCs/>
    </w:rPr>
  </w:style>
  <w:style w:type="paragraph" w:styleId="Titolo4">
    <w:name w:val="heading 4"/>
    <w:aliases w:val="ParNum3"/>
    <w:basedOn w:val="Paragrafoelenco"/>
    <w:link w:val="Titolo4Carattere"/>
    <w:qFormat/>
    <w:rsid w:val="0038166C"/>
    <w:pPr>
      <w:numPr>
        <w:ilvl w:val="3"/>
        <w:numId w:val="10"/>
      </w:numPr>
      <w:contextualSpacing w:val="0"/>
      <w:outlineLvl w:val="3"/>
    </w:pPr>
  </w:style>
  <w:style w:type="paragraph" w:styleId="Titolo5">
    <w:name w:val="heading 5"/>
    <w:aliases w:val="ParNum4"/>
    <w:basedOn w:val="Normale"/>
    <w:qFormat/>
    <w:rsid w:val="000B109E"/>
    <w:pPr>
      <w:numPr>
        <w:ilvl w:val="4"/>
        <w:numId w:val="11"/>
      </w:numPr>
      <w:spacing w:before="120"/>
      <w:outlineLvl w:val="4"/>
    </w:pPr>
    <w:rPr>
      <w:lang w:val="en-US"/>
    </w:rPr>
  </w:style>
  <w:style w:type="paragraph" w:styleId="Titolo6">
    <w:name w:val="heading 6"/>
    <w:aliases w:val="ParNum5"/>
    <w:basedOn w:val="Normale"/>
    <w:qFormat/>
    <w:rsid w:val="000B109E"/>
    <w:pPr>
      <w:numPr>
        <w:ilvl w:val="5"/>
        <w:numId w:val="11"/>
      </w:numPr>
      <w:spacing w:before="120"/>
      <w:outlineLvl w:val="5"/>
    </w:pPr>
    <w:rPr>
      <w:bCs/>
      <w:lang w:val="en-US"/>
    </w:rPr>
  </w:style>
  <w:style w:type="paragraph" w:styleId="Titolo7">
    <w:name w:val="heading 7"/>
    <w:aliases w:val="ParNum6"/>
    <w:basedOn w:val="Normale"/>
    <w:qFormat/>
    <w:rsid w:val="000B109E"/>
    <w:pPr>
      <w:numPr>
        <w:ilvl w:val="5"/>
        <w:numId w:val="2"/>
      </w:numPr>
      <w:spacing w:before="120"/>
      <w:outlineLvl w:val="6"/>
    </w:pPr>
  </w:style>
  <w:style w:type="paragraph" w:styleId="Titolo8">
    <w:name w:val="heading 8"/>
    <w:aliases w:val="ParNum7"/>
    <w:basedOn w:val="Normale"/>
    <w:qFormat/>
    <w:rsid w:val="0070013C"/>
    <w:pPr>
      <w:numPr>
        <w:numId w:val="2"/>
      </w:numPr>
      <w:spacing w:before="120"/>
      <w:outlineLvl w:val="7"/>
    </w:pPr>
  </w:style>
  <w:style w:type="paragraph" w:styleId="Titolo9">
    <w:name w:val="heading 9"/>
    <w:aliases w:val="ListaGen"/>
    <w:basedOn w:val="Normale"/>
    <w:link w:val="Titolo9Carattere"/>
    <w:qFormat/>
    <w:rsid w:val="00CD559F"/>
    <w:pPr>
      <w:numPr>
        <w:ilvl w:val="8"/>
        <w:numId w:val="11"/>
      </w:numPr>
      <w:spacing w:before="12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a1">
    <w:name w:val="Lista 1"/>
    <w:basedOn w:val="Titolo2"/>
    <w:qFormat/>
    <w:rsid w:val="00F94FDE"/>
    <w:pPr>
      <w:numPr>
        <w:ilvl w:val="0"/>
        <w:numId w:val="5"/>
      </w:numPr>
      <w:spacing w:before="240"/>
      <w:ind w:left="709" w:hanging="709"/>
      <w:outlineLvl w:val="9"/>
    </w:pPr>
    <w:rPr>
      <w:b w:val="0"/>
      <w:bCs/>
    </w:rPr>
  </w:style>
  <w:style w:type="paragraph" w:customStyle="1" w:styleId="Lista11">
    <w:name w:val="Lista 1.1"/>
    <w:basedOn w:val="Lista1"/>
    <w:qFormat/>
    <w:rsid w:val="00F94FDE"/>
    <w:pPr>
      <w:numPr>
        <w:ilvl w:val="1"/>
      </w:numPr>
      <w:ind w:left="1418" w:hanging="709"/>
    </w:pPr>
  </w:style>
  <w:style w:type="paragraph" w:customStyle="1" w:styleId="Testoparagrafo">
    <w:name w:val="Testo paragrafo"/>
    <w:basedOn w:val="Normale"/>
    <w:pPr>
      <w:ind w:left="709"/>
    </w:p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sezione">
    <w:name w:val="Titolo sezione"/>
    <w:basedOn w:val="Normale"/>
    <w:qFormat/>
    <w:rsid w:val="007E0E40"/>
    <w:pPr>
      <w:jc w:val="center"/>
    </w:pPr>
    <w:rPr>
      <w:b/>
      <w:smallCaps/>
    </w:rPr>
  </w:style>
  <w:style w:type="paragraph" w:customStyle="1" w:styleId="Indirizzo">
    <w:name w:val="Indirizzo"/>
    <w:basedOn w:val="Normale"/>
    <w:qFormat/>
    <w:pPr>
      <w:spacing w:before="0"/>
    </w:pPr>
  </w:style>
  <w:style w:type="paragraph" w:customStyle="1" w:styleId="Premesse">
    <w:name w:val="Premesse"/>
    <w:basedOn w:val="Normale"/>
    <w:qFormat/>
    <w:pPr>
      <w:numPr>
        <w:numId w:val="3"/>
      </w:numPr>
    </w:pPr>
  </w:style>
  <w:style w:type="paragraph" w:styleId="Testonotaapidipagina">
    <w:name w:val="footnote text"/>
    <w:basedOn w:val="Normale"/>
    <w:semiHidden/>
    <w:pPr>
      <w:spacing w:before="120"/>
    </w:pPr>
  </w:style>
  <w:style w:type="paragraph" w:styleId="Sommario4">
    <w:name w:val="toc 4"/>
    <w:basedOn w:val="Normale"/>
    <w:next w:val="Normale"/>
    <w:autoRedefine/>
    <w:semiHidden/>
    <w:pPr>
      <w:ind w:left="690"/>
    </w:pPr>
  </w:style>
  <w:style w:type="paragraph" w:styleId="Sommario5">
    <w:name w:val="toc 5"/>
    <w:basedOn w:val="Normale"/>
    <w:next w:val="Normale"/>
    <w:autoRedefine/>
    <w:semiHidden/>
    <w:pPr>
      <w:ind w:left="920"/>
    </w:pPr>
  </w:style>
  <w:style w:type="paragraph" w:styleId="Sommario6">
    <w:name w:val="toc 6"/>
    <w:basedOn w:val="Normale"/>
    <w:next w:val="Normale"/>
    <w:autoRedefine/>
    <w:semiHidden/>
    <w:pPr>
      <w:ind w:left="1150"/>
    </w:pPr>
  </w:style>
  <w:style w:type="paragraph" w:styleId="Sommario7">
    <w:name w:val="toc 7"/>
    <w:basedOn w:val="Normale"/>
    <w:next w:val="Normale"/>
    <w:autoRedefine/>
    <w:semiHidden/>
    <w:pPr>
      <w:ind w:left="1380"/>
    </w:pPr>
  </w:style>
  <w:style w:type="paragraph" w:styleId="Sommario8">
    <w:name w:val="toc 8"/>
    <w:basedOn w:val="Normale"/>
    <w:next w:val="Normale"/>
    <w:autoRedefine/>
    <w:semiHidden/>
    <w:pPr>
      <w:ind w:left="1610"/>
    </w:pPr>
  </w:style>
  <w:style w:type="paragraph" w:styleId="Sommario9">
    <w:name w:val="toc 9"/>
    <w:basedOn w:val="Normale"/>
    <w:next w:val="Normale"/>
    <w:autoRedefine/>
    <w:semiHidden/>
    <w:pPr>
      <w:ind w:left="1840"/>
    </w:pPr>
  </w:style>
  <w:style w:type="character" w:customStyle="1" w:styleId="TxtPara2Char">
    <w:name w:val="TxtPara2 Char"/>
    <w:link w:val="TxtPara2"/>
    <w:rsid w:val="00CD559F"/>
    <w:rPr>
      <w:rFonts w:ascii="Palatino Linotype" w:hAnsi="Palatino Linotype"/>
      <w:sz w:val="20"/>
      <w:lang w:val="en-GB"/>
    </w:rPr>
  </w:style>
  <w:style w:type="paragraph" w:customStyle="1" w:styleId="TxtPara1">
    <w:name w:val="TxtPara1"/>
    <w:basedOn w:val="Normale"/>
    <w:qFormat/>
    <w:rsid w:val="00CD559F"/>
    <w:pPr>
      <w:ind w:left="709"/>
    </w:pPr>
    <w:rPr>
      <w:szCs w:val="20"/>
    </w:rPr>
  </w:style>
  <w:style w:type="paragraph" w:customStyle="1" w:styleId="TxtPara2">
    <w:name w:val="TxtPara2"/>
    <w:basedOn w:val="Normale"/>
    <w:link w:val="TxtPara2Char"/>
    <w:qFormat/>
    <w:rsid w:val="00CD559F"/>
    <w:pPr>
      <w:ind w:left="1418"/>
    </w:pPr>
    <w:rPr>
      <w:lang w:val="en-GB"/>
    </w:rPr>
  </w:style>
  <w:style w:type="character" w:styleId="Collegamentoipertestuale">
    <w:name w:val="Hyperlink"/>
    <w:rsid w:val="00AA5AE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213BD9"/>
    <w:pPr>
      <w:widowControl/>
      <w:tabs>
        <w:tab w:val="center" w:pos="4819"/>
        <w:tab w:val="right" w:pos="9638"/>
      </w:tabs>
      <w:spacing w:before="0" w:line="312" w:lineRule="auto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BD9"/>
    <w:rPr>
      <w:rFonts w:ascii="Sylfaen" w:hAnsi="Sylfaen"/>
      <w:sz w:val="20"/>
      <w:szCs w:val="20"/>
    </w:rPr>
  </w:style>
  <w:style w:type="character" w:styleId="Numeropagina">
    <w:name w:val="page number"/>
    <w:basedOn w:val="Carpredefinitoparagrafo"/>
    <w:rsid w:val="00AA5AED"/>
  </w:style>
  <w:style w:type="paragraph" w:customStyle="1" w:styleId="Parti">
    <w:name w:val="Parti"/>
    <w:basedOn w:val="Normale"/>
    <w:qFormat/>
    <w:rsid w:val="00AA5AED"/>
    <w:pPr>
      <w:numPr>
        <w:numId w:val="4"/>
      </w:numPr>
    </w:pPr>
    <w:rPr>
      <w:szCs w:val="20"/>
    </w:rPr>
  </w:style>
  <w:style w:type="character" w:customStyle="1" w:styleId="Titolo9Carattere">
    <w:name w:val="Titolo 9 Carattere"/>
    <w:aliases w:val="ListaGen Carattere"/>
    <w:link w:val="Titolo9"/>
    <w:locked/>
    <w:rsid w:val="00CD559F"/>
    <w:rPr>
      <w:rFonts w:ascii="Palatino Linotype" w:hAnsi="Palatino Linotype"/>
      <w:sz w:val="20"/>
    </w:rPr>
  </w:style>
  <w:style w:type="paragraph" w:styleId="Paragrafoelenco">
    <w:name w:val="List Paragraph"/>
    <w:basedOn w:val="Normale"/>
    <w:uiPriority w:val="34"/>
    <w:semiHidden/>
    <w:qFormat/>
    <w:rsid w:val="0081641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6B2742"/>
    <w:pPr>
      <w:tabs>
        <w:tab w:val="center" w:pos="4986"/>
        <w:tab w:val="right" w:pos="9972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B2742"/>
  </w:style>
  <w:style w:type="paragraph" w:styleId="Testofumetto">
    <w:name w:val="Balloon Text"/>
    <w:basedOn w:val="Normale"/>
    <w:link w:val="TestofumettoCarattere"/>
    <w:uiPriority w:val="4"/>
    <w:semiHidden/>
    <w:rsid w:val="000C116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4"/>
    <w:semiHidden/>
    <w:rsid w:val="000C1164"/>
    <w:rPr>
      <w:rFonts w:ascii="Tahoma" w:hAnsi="Tahoma" w:cs="Tahoma"/>
      <w:sz w:val="16"/>
      <w:szCs w:val="16"/>
    </w:rPr>
  </w:style>
  <w:style w:type="table" w:styleId="Sfondomedio2-Colore5">
    <w:name w:val="Medium Shading 2 Accent 5"/>
    <w:basedOn w:val="Tabellanormale"/>
    <w:uiPriority w:val="64"/>
    <w:rsid w:val="005067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xtPara3">
    <w:name w:val="TxtPara3"/>
    <w:basedOn w:val="Normale"/>
    <w:qFormat/>
    <w:rsid w:val="00CD559F"/>
    <w:pPr>
      <w:ind w:left="2127"/>
    </w:pPr>
  </w:style>
  <w:style w:type="numbering" w:customStyle="1" w:styleId="Headings">
    <w:name w:val="Headings"/>
    <w:uiPriority w:val="99"/>
    <w:rsid w:val="00D07B20"/>
    <w:pPr>
      <w:numPr>
        <w:numId w:val="6"/>
      </w:numPr>
    </w:pPr>
  </w:style>
  <w:style w:type="character" w:customStyle="1" w:styleId="Titolo4Carattere">
    <w:name w:val="Titolo 4 Carattere"/>
    <w:aliases w:val="ParNum3 Carattere"/>
    <w:basedOn w:val="Carpredefinitoparagrafo"/>
    <w:link w:val="Titolo4"/>
    <w:rsid w:val="0038166C"/>
    <w:rPr>
      <w:rFonts w:ascii="Palatino Linotype" w:hAnsi="Palatino Linotype"/>
      <w:sz w:val="20"/>
    </w:rPr>
  </w:style>
  <w:style w:type="table" w:styleId="Grigliatabella">
    <w:name w:val="Table Grid"/>
    <w:basedOn w:val="Tabellanormale"/>
    <w:rsid w:val="00B67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1551D7"/>
    <w:pPr>
      <w:numPr>
        <w:numId w:val="0"/>
      </w:numPr>
      <w:spacing w:before="480" w:line="276" w:lineRule="auto"/>
      <w:jc w:val="center"/>
      <w:outlineLvl w:val="9"/>
    </w:pPr>
    <w:rPr>
      <w:rFonts w:eastAsiaTheme="majorEastAsia" w:cstheme="majorBidi"/>
      <w:bCs/>
      <w:szCs w:val="28"/>
    </w:rPr>
  </w:style>
  <w:style w:type="paragraph" w:customStyle="1" w:styleId="ParNum2">
    <w:name w:val="ParNum2"/>
    <w:basedOn w:val="Titolo3"/>
    <w:qFormat/>
    <w:rsid w:val="00986573"/>
    <w:pPr>
      <w:numPr>
        <w:numId w:val="11"/>
      </w:numPr>
    </w:pPr>
    <w:rPr>
      <w:i w:val="0"/>
    </w:rPr>
  </w:style>
  <w:style w:type="paragraph" w:styleId="Nessunaspaziatura">
    <w:name w:val="No Spacing"/>
    <w:link w:val="NessunaspaziaturaCarattere"/>
    <w:uiPriority w:val="1"/>
    <w:qFormat/>
    <w:rsid w:val="00FC6A48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C6A48"/>
    <w:rPr>
      <w:rFonts w:asciiTheme="minorHAnsi" w:eastAsiaTheme="minorEastAsia" w:hAnsiTheme="minorHAnsi" w:cstheme="minorBidi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rsid w:val="00AB4B23"/>
    <w:pPr>
      <w:spacing w:after="100"/>
      <w:ind w:left="200"/>
    </w:pPr>
  </w:style>
  <w:style w:type="paragraph" w:customStyle="1" w:styleId="ParNum1">
    <w:name w:val="ParNum1"/>
    <w:basedOn w:val="Titolo2"/>
    <w:qFormat/>
    <w:rsid w:val="004E300D"/>
    <w:pPr>
      <w:numPr>
        <w:numId w:val="9"/>
      </w:numPr>
    </w:pPr>
    <w:rPr>
      <w:b w:val="0"/>
    </w:rPr>
  </w:style>
  <w:style w:type="paragraph" w:styleId="Revisione">
    <w:name w:val="Revision"/>
    <w:hidden/>
    <w:uiPriority w:val="99"/>
    <w:semiHidden/>
    <w:rsid w:val="002C17B3"/>
    <w:rPr>
      <w:rFonts w:ascii="Palatino Linotype" w:hAnsi="Palatino Linotype"/>
      <w:sz w:val="20"/>
    </w:rPr>
  </w:style>
  <w:style w:type="character" w:customStyle="1" w:styleId="apple-converted-space">
    <w:name w:val="apple-converted-space"/>
    <w:basedOn w:val="Carpredefinitoparagrafo"/>
    <w:rsid w:val="00611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3"/>
        <w:szCs w:val="23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4"/>
    <w:lsdException w:name="index 2" w:uiPriority="4"/>
    <w:lsdException w:name="index 3" w:uiPriority="4"/>
    <w:lsdException w:name="index 4" w:uiPriority="4"/>
    <w:lsdException w:name="index 5" w:uiPriority="4"/>
    <w:lsdException w:name="index 6" w:uiPriority="4"/>
    <w:lsdException w:name="index 7" w:uiPriority="4"/>
    <w:lsdException w:name="index 8" w:uiPriority="4"/>
    <w:lsdException w:name="index 9" w:uiPriority="4"/>
    <w:lsdException w:name="toc 1" w:uiPriority="39"/>
    <w:lsdException w:name="toc 2" w:uiPriority="39"/>
    <w:lsdException w:name="toc 3" w:uiPriority="39"/>
    <w:lsdException w:name="Normal Indent" w:uiPriority="4"/>
    <w:lsdException w:name="annotation text" w:uiPriority="4"/>
    <w:lsdException w:name="footer" w:uiPriority="99"/>
    <w:lsdException w:name="index heading" w:uiPriority="4"/>
    <w:lsdException w:name="caption" w:qFormat="1"/>
    <w:lsdException w:name="envelope address" w:uiPriority="5"/>
    <w:lsdException w:name="envelope return" w:uiPriority="5"/>
    <w:lsdException w:name="annotation reference" w:uiPriority="4"/>
    <w:lsdException w:name="line number" w:uiPriority="4"/>
    <w:lsdException w:name="endnote reference" w:uiPriority="1"/>
    <w:lsdException w:name="endnote text" w:uiPriority="1"/>
    <w:lsdException w:name="macro" w:uiPriority="4" w:unhideWhenUsed="0"/>
    <w:lsdException w:name="toa heading" w:uiPriority="4"/>
    <w:lsdException w:name="List" w:uiPriority="4"/>
    <w:lsdException w:name="List Bullet" w:uiPriority="4" w:unhideWhenUsed="0"/>
    <w:lsdException w:name="List Number" w:uiPriority="4" w:unhideWhenUsed="0"/>
    <w:lsdException w:name="List 2" w:uiPriority="4"/>
    <w:lsdException w:name="List 3" w:uiPriority="4"/>
    <w:lsdException w:name="List 4" w:uiPriority="4"/>
    <w:lsdException w:name="List 5" w:uiPriority="4"/>
    <w:lsdException w:name="List Bullet 2" w:uiPriority="4"/>
    <w:lsdException w:name="List Bullet 3" w:uiPriority="4"/>
    <w:lsdException w:name="List Bullet 4" w:uiPriority="4"/>
    <w:lsdException w:name="List Bullet 5" w:uiPriority="4"/>
    <w:lsdException w:name="List Number 2" w:uiPriority="4"/>
    <w:lsdException w:name="List Number 3" w:uiPriority="4"/>
    <w:lsdException w:name="List Number 4" w:uiPriority="4"/>
    <w:lsdException w:name="List Number 5" w:uiPriority="4"/>
    <w:lsdException w:name="Title" w:semiHidden="0" w:uiPriority="4" w:unhideWhenUsed="0" w:qFormat="1"/>
    <w:lsdException w:name="Closing" w:uiPriority="4"/>
    <w:lsdException w:name="Signature" w:uiPriority="4"/>
    <w:lsdException w:name="Body Text" w:uiPriority="4"/>
    <w:lsdException w:name="Body Text Indent" w:uiPriority="4"/>
    <w:lsdException w:name="List Continue" w:uiPriority="4"/>
    <w:lsdException w:name="List Continue 2" w:uiPriority="4"/>
    <w:lsdException w:name="List Continue 3" w:uiPriority="4" w:unhideWhenUsed="0"/>
    <w:lsdException w:name="List Continue 4" w:uiPriority="4" w:unhideWhenUsed="0"/>
    <w:lsdException w:name="List Continue 5" w:uiPriority="4" w:unhideWhenUsed="0"/>
    <w:lsdException w:name="Message Header" w:uiPriority="4" w:unhideWhenUsed="0"/>
    <w:lsdException w:name="Subtitle" w:semiHidden="0" w:uiPriority="4" w:unhideWhenUsed="0" w:qFormat="1"/>
    <w:lsdException w:name="Salutation" w:uiPriority="4"/>
    <w:lsdException w:name="Date" w:uiPriority="4"/>
    <w:lsdException w:name="Body Text First Indent" w:uiPriority="4"/>
    <w:lsdException w:name="Body Text First Indent 2" w:uiPriority="4"/>
    <w:lsdException w:name="Note Heading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4"/>
    <w:lsdException w:name="FollowedHyperlink" w:uiPriority="5"/>
    <w:lsdException w:name="Strong" w:semiHidden="0" w:uiPriority="4" w:unhideWhenUsed="0" w:qFormat="1"/>
    <w:lsdException w:name="Emphasis" w:semiHidden="0" w:uiPriority="4" w:unhideWhenUsed="0" w:qFormat="1"/>
    <w:lsdException w:name="Document Map" w:uiPriority="4"/>
    <w:lsdException w:name="Plain Text" w:uiPriority="4"/>
    <w:lsdException w:name="E-mail Signature" w:uiPriority="4"/>
    <w:lsdException w:name="Normal (Web)" w:uiPriority="4"/>
    <w:lsdException w:name="HTML Acronym" w:uiPriority="4"/>
    <w:lsdException w:name="HTML Address" w:uiPriority="4"/>
    <w:lsdException w:name="HTML Cite" w:uiPriority="4"/>
    <w:lsdException w:name="HTML Code" w:uiPriority="4"/>
    <w:lsdException w:name="HTML Definition" w:uiPriority="4"/>
    <w:lsdException w:name="HTML Keyboard" w:uiPriority="4"/>
    <w:lsdException w:name="HTML Preformatted" w:uiPriority="4"/>
    <w:lsdException w:name="HTML Sample" w:uiPriority="4"/>
    <w:lsdException w:name="HTML Typewriter" w:uiPriority="4"/>
    <w:lsdException w:name="HTML Variable" w:uiPriority="4"/>
    <w:lsdException w:name="Normal Table" w:semiHidden="0" w:unhideWhenUsed="0"/>
    <w:lsdException w:name="annotation subject" w:uiPriority="4"/>
    <w:lsdException w:name="Table Subtle 2" w:semiHidden="0" w:unhideWhenUsed="0"/>
    <w:lsdException w:name="Table Web 3" w:semiHidden="0" w:unhideWhenUsed="0"/>
    <w:lsdException w:name="Balloon Text" w:uiPriority="4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A5C"/>
    <w:pPr>
      <w:widowControl w:val="0"/>
      <w:spacing w:before="240" w:line="280" w:lineRule="atLeast"/>
      <w:jc w:val="both"/>
    </w:pPr>
    <w:rPr>
      <w:rFonts w:ascii="Palatino Linotype" w:hAnsi="Palatino Linotype"/>
      <w:sz w:val="20"/>
    </w:rPr>
  </w:style>
  <w:style w:type="paragraph" w:styleId="Titolo1">
    <w:name w:val="heading 1"/>
    <w:basedOn w:val="Normale"/>
    <w:next w:val="Normale"/>
    <w:qFormat/>
    <w:rsid w:val="00194A5C"/>
    <w:pPr>
      <w:numPr>
        <w:numId w:val="11"/>
      </w:numPr>
      <w:spacing w:before="360"/>
      <w:outlineLvl w:val="0"/>
    </w:pPr>
    <w:rPr>
      <w:b/>
      <w:smallCaps/>
    </w:rPr>
  </w:style>
  <w:style w:type="paragraph" w:styleId="Titolo2">
    <w:name w:val="heading 2"/>
    <w:basedOn w:val="Normale"/>
    <w:next w:val="Normale"/>
    <w:qFormat/>
    <w:rsid w:val="004E300D"/>
    <w:pPr>
      <w:numPr>
        <w:ilvl w:val="1"/>
        <w:numId w:val="11"/>
      </w:numPr>
      <w:spacing w:before="12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194A5C"/>
    <w:pPr>
      <w:numPr>
        <w:ilvl w:val="2"/>
        <w:numId w:val="8"/>
      </w:numPr>
      <w:spacing w:before="120"/>
      <w:outlineLvl w:val="2"/>
    </w:pPr>
    <w:rPr>
      <w:i/>
      <w:iCs/>
    </w:rPr>
  </w:style>
  <w:style w:type="paragraph" w:styleId="Titolo4">
    <w:name w:val="heading 4"/>
    <w:aliases w:val="ParNum3"/>
    <w:basedOn w:val="Paragrafoelenco"/>
    <w:link w:val="Titolo4Carattere"/>
    <w:qFormat/>
    <w:rsid w:val="0038166C"/>
    <w:pPr>
      <w:numPr>
        <w:ilvl w:val="3"/>
        <w:numId w:val="10"/>
      </w:numPr>
      <w:contextualSpacing w:val="0"/>
      <w:outlineLvl w:val="3"/>
    </w:pPr>
  </w:style>
  <w:style w:type="paragraph" w:styleId="Titolo5">
    <w:name w:val="heading 5"/>
    <w:aliases w:val="ParNum4"/>
    <w:basedOn w:val="Normale"/>
    <w:qFormat/>
    <w:rsid w:val="000B109E"/>
    <w:pPr>
      <w:numPr>
        <w:ilvl w:val="4"/>
        <w:numId w:val="11"/>
      </w:numPr>
      <w:spacing w:before="120"/>
      <w:outlineLvl w:val="4"/>
    </w:pPr>
    <w:rPr>
      <w:lang w:val="en-US"/>
    </w:rPr>
  </w:style>
  <w:style w:type="paragraph" w:styleId="Titolo6">
    <w:name w:val="heading 6"/>
    <w:aliases w:val="ParNum5"/>
    <w:basedOn w:val="Normale"/>
    <w:qFormat/>
    <w:rsid w:val="000B109E"/>
    <w:pPr>
      <w:numPr>
        <w:ilvl w:val="5"/>
        <w:numId w:val="11"/>
      </w:numPr>
      <w:spacing w:before="120"/>
      <w:outlineLvl w:val="5"/>
    </w:pPr>
    <w:rPr>
      <w:bCs/>
      <w:lang w:val="en-US"/>
    </w:rPr>
  </w:style>
  <w:style w:type="paragraph" w:styleId="Titolo7">
    <w:name w:val="heading 7"/>
    <w:aliases w:val="ParNum6"/>
    <w:basedOn w:val="Normale"/>
    <w:qFormat/>
    <w:rsid w:val="000B109E"/>
    <w:pPr>
      <w:numPr>
        <w:ilvl w:val="5"/>
        <w:numId w:val="2"/>
      </w:numPr>
      <w:spacing w:before="120"/>
      <w:outlineLvl w:val="6"/>
    </w:pPr>
  </w:style>
  <w:style w:type="paragraph" w:styleId="Titolo8">
    <w:name w:val="heading 8"/>
    <w:aliases w:val="ParNum7"/>
    <w:basedOn w:val="Normale"/>
    <w:qFormat/>
    <w:rsid w:val="0070013C"/>
    <w:pPr>
      <w:numPr>
        <w:numId w:val="2"/>
      </w:numPr>
      <w:spacing w:before="120"/>
      <w:outlineLvl w:val="7"/>
    </w:pPr>
  </w:style>
  <w:style w:type="paragraph" w:styleId="Titolo9">
    <w:name w:val="heading 9"/>
    <w:aliases w:val="ListaGen"/>
    <w:basedOn w:val="Normale"/>
    <w:link w:val="Titolo9Carattere"/>
    <w:qFormat/>
    <w:rsid w:val="00CD559F"/>
    <w:pPr>
      <w:numPr>
        <w:ilvl w:val="8"/>
        <w:numId w:val="11"/>
      </w:numPr>
      <w:spacing w:before="12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a1">
    <w:name w:val="Lista 1"/>
    <w:basedOn w:val="Titolo2"/>
    <w:qFormat/>
    <w:rsid w:val="00F94FDE"/>
    <w:pPr>
      <w:numPr>
        <w:ilvl w:val="0"/>
        <w:numId w:val="5"/>
      </w:numPr>
      <w:spacing w:before="240"/>
      <w:ind w:left="709" w:hanging="709"/>
      <w:outlineLvl w:val="9"/>
    </w:pPr>
    <w:rPr>
      <w:b w:val="0"/>
      <w:bCs/>
    </w:rPr>
  </w:style>
  <w:style w:type="paragraph" w:customStyle="1" w:styleId="Lista11">
    <w:name w:val="Lista 1.1"/>
    <w:basedOn w:val="Lista1"/>
    <w:qFormat/>
    <w:rsid w:val="00F94FDE"/>
    <w:pPr>
      <w:numPr>
        <w:ilvl w:val="1"/>
      </w:numPr>
      <w:ind w:left="1418" w:hanging="709"/>
    </w:pPr>
  </w:style>
  <w:style w:type="paragraph" w:customStyle="1" w:styleId="Testoparagrafo">
    <w:name w:val="Testo paragrafo"/>
    <w:basedOn w:val="Normale"/>
    <w:pPr>
      <w:ind w:left="709"/>
    </w:p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sezione">
    <w:name w:val="Titolo sezione"/>
    <w:basedOn w:val="Normale"/>
    <w:qFormat/>
    <w:rsid w:val="007E0E40"/>
    <w:pPr>
      <w:jc w:val="center"/>
    </w:pPr>
    <w:rPr>
      <w:b/>
      <w:smallCaps/>
    </w:rPr>
  </w:style>
  <w:style w:type="paragraph" w:customStyle="1" w:styleId="Indirizzo">
    <w:name w:val="Indirizzo"/>
    <w:basedOn w:val="Normale"/>
    <w:qFormat/>
    <w:pPr>
      <w:spacing w:before="0"/>
    </w:pPr>
  </w:style>
  <w:style w:type="paragraph" w:customStyle="1" w:styleId="Premesse">
    <w:name w:val="Premesse"/>
    <w:basedOn w:val="Normale"/>
    <w:qFormat/>
    <w:pPr>
      <w:numPr>
        <w:numId w:val="3"/>
      </w:numPr>
    </w:pPr>
  </w:style>
  <w:style w:type="paragraph" w:styleId="Testonotaapidipagina">
    <w:name w:val="footnote text"/>
    <w:basedOn w:val="Normale"/>
    <w:semiHidden/>
    <w:pPr>
      <w:spacing w:before="120"/>
    </w:pPr>
  </w:style>
  <w:style w:type="paragraph" w:styleId="Sommario4">
    <w:name w:val="toc 4"/>
    <w:basedOn w:val="Normale"/>
    <w:next w:val="Normale"/>
    <w:autoRedefine/>
    <w:semiHidden/>
    <w:pPr>
      <w:ind w:left="690"/>
    </w:pPr>
  </w:style>
  <w:style w:type="paragraph" w:styleId="Sommario5">
    <w:name w:val="toc 5"/>
    <w:basedOn w:val="Normale"/>
    <w:next w:val="Normale"/>
    <w:autoRedefine/>
    <w:semiHidden/>
    <w:pPr>
      <w:ind w:left="920"/>
    </w:pPr>
  </w:style>
  <w:style w:type="paragraph" w:styleId="Sommario6">
    <w:name w:val="toc 6"/>
    <w:basedOn w:val="Normale"/>
    <w:next w:val="Normale"/>
    <w:autoRedefine/>
    <w:semiHidden/>
    <w:pPr>
      <w:ind w:left="1150"/>
    </w:pPr>
  </w:style>
  <w:style w:type="paragraph" w:styleId="Sommario7">
    <w:name w:val="toc 7"/>
    <w:basedOn w:val="Normale"/>
    <w:next w:val="Normale"/>
    <w:autoRedefine/>
    <w:semiHidden/>
    <w:pPr>
      <w:ind w:left="1380"/>
    </w:pPr>
  </w:style>
  <w:style w:type="paragraph" w:styleId="Sommario8">
    <w:name w:val="toc 8"/>
    <w:basedOn w:val="Normale"/>
    <w:next w:val="Normale"/>
    <w:autoRedefine/>
    <w:semiHidden/>
    <w:pPr>
      <w:ind w:left="1610"/>
    </w:pPr>
  </w:style>
  <w:style w:type="paragraph" w:styleId="Sommario9">
    <w:name w:val="toc 9"/>
    <w:basedOn w:val="Normale"/>
    <w:next w:val="Normale"/>
    <w:autoRedefine/>
    <w:semiHidden/>
    <w:pPr>
      <w:ind w:left="1840"/>
    </w:pPr>
  </w:style>
  <w:style w:type="character" w:customStyle="1" w:styleId="TxtPara2Char">
    <w:name w:val="TxtPara2 Char"/>
    <w:link w:val="TxtPara2"/>
    <w:rsid w:val="00CD559F"/>
    <w:rPr>
      <w:rFonts w:ascii="Palatino Linotype" w:hAnsi="Palatino Linotype"/>
      <w:sz w:val="20"/>
      <w:lang w:val="en-GB"/>
    </w:rPr>
  </w:style>
  <w:style w:type="paragraph" w:customStyle="1" w:styleId="TxtPara1">
    <w:name w:val="TxtPara1"/>
    <w:basedOn w:val="Normale"/>
    <w:qFormat/>
    <w:rsid w:val="00CD559F"/>
    <w:pPr>
      <w:ind w:left="709"/>
    </w:pPr>
    <w:rPr>
      <w:szCs w:val="20"/>
    </w:rPr>
  </w:style>
  <w:style w:type="paragraph" w:customStyle="1" w:styleId="TxtPara2">
    <w:name w:val="TxtPara2"/>
    <w:basedOn w:val="Normale"/>
    <w:link w:val="TxtPara2Char"/>
    <w:qFormat/>
    <w:rsid w:val="00CD559F"/>
    <w:pPr>
      <w:ind w:left="1418"/>
    </w:pPr>
    <w:rPr>
      <w:lang w:val="en-GB"/>
    </w:rPr>
  </w:style>
  <w:style w:type="character" w:styleId="Collegamentoipertestuale">
    <w:name w:val="Hyperlink"/>
    <w:rsid w:val="00AA5AE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213BD9"/>
    <w:pPr>
      <w:widowControl/>
      <w:tabs>
        <w:tab w:val="center" w:pos="4819"/>
        <w:tab w:val="right" w:pos="9638"/>
      </w:tabs>
      <w:spacing w:before="0" w:line="312" w:lineRule="auto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BD9"/>
    <w:rPr>
      <w:rFonts w:ascii="Sylfaen" w:hAnsi="Sylfaen"/>
      <w:sz w:val="20"/>
      <w:szCs w:val="20"/>
    </w:rPr>
  </w:style>
  <w:style w:type="character" w:styleId="Numeropagina">
    <w:name w:val="page number"/>
    <w:basedOn w:val="Carpredefinitoparagrafo"/>
    <w:rsid w:val="00AA5AED"/>
  </w:style>
  <w:style w:type="paragraph" w:customStyle="1" w:styleId="Parti">
    <w:name w:val="Parti"/>
    <w:basedOn w:val="Normale"/>
    <w:qFormat/>
    <w:rsid w:val="00AA5AED"/>
    <w:pPr>
      <w:numPr>
        <w:numId w:val="4"/>
      </w:numPr>
    </w:pPr>
    <w:rPr>
      <w:szCs w:val="20"/>
    </w:rPr>
  </w:style>
  <w:style w:type="character" w:customStyle="1" w:styleId="Titolo9Carattere">
    <w:name w:val="Titolo 9 Carattere"/>
    <w:aliases w:val="ListaGen Carattere"/>
    <w:link w:val="Titolo9"/>
    <w:locked/>
    <w:rsid w:val="00CD559F"/>
    <w:rPr>
      <w:rFonts w:ascii="Palatino Linotype" w:hAnsi="Palatino Linotype"/>
      <w:sz w:val="20"/>
    </w:rPr>
  </w:style>
  <w:style w:type="paragraph" w:styleId="Paragrafoelenco">
    <w:name w:val="List Paragraph"/>
    <w:basedOn w:val="Normale"/>
    <w:uiPriority w:val="34"/>
    <w:semiHidden/>
    <w:qFormat/>
    <w:rsid w:val="0081641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6B2742"/>
    <w:pPr>
      <w:tabs>
        <w:tab w:val="center" w:pos="4986"/>
        <w:tab w:val="right" w:pos="9972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B2742"/>
  </w:style>
  <w:style w:type="paragraph" w:styleId="Testofumetto">
    <w:name w:val="Balloon Text"/>
    <w:basedOn w:val="Normale"/>
    <w:link w:val="TestofumettoCarattere"/>
    <w:uiPriority w:val="4"/>
    <w:semiHidden/>
    <w:rsid w:val="000C116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4"/>
    <w:semiHidden/>
    <w:rsid w:val="000C1164"/>
    <w:rPr>
      <w:rFonts w:ascii="Tahoma" w:hAnsi="Tahoma" w:cs="Tahoma"/>
      <w:sz w:val="16"/>
      <w:szCs w:val="16"/>
    </w:rPr>
  </w:style>
  <w:style w:type="table" w:styleId="Sfondomedio2-Colore5">
    <w:name w:val="Medium Shading 2 Accent 5"/>
    <w:basedOn w:val="Tabellanormale"/>
    <w:uiPriority w:val="64"/>
    <w:rsid w:val="005067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xtPara3">
    <w:name w:val="TxtPara3"/>
    <w:basedOn w:val="Normale"/>
    <w:qFormat/>
    <w:rsid w:val="00CD559F"/>
    <w:pPr>
      <w:ind w:left="2127"/>
    </w:pPr>
  </w:style>
  <w:style w:type="numbering" w:customStyle="1" w:styleId="Headings">
    <w:name w:val="Headings"/>
    <w:uiPriority w:val="99"/>
    <w:rsid w:val="00D07B20"/>
    <w:pPr>
      <w:numPr>
        <w:numId w:val="6"/>
      </w:numPr>
    </w:pPr>
  </w:style>
  <w:style w:type="character" w:customStyle="1" w:styleId="Titolo4Carattere">
    <w:name w:val="Titolo 4 Carattere"/>
    <w:aliases w:val="ParNum3 Carattere"/>
    <w:basedOn w:val="Carpredefinitoparagrafo"/>
    <w:link w:val="Titolo4"/>
    <w:rsid w:val="0038166C"/>
    <w:rPr>
      <w:rFonts w:ascii="Palatino Linotype" w:hAnsi="Palatino Linotype"/>
      <w:sz w:val="20"/>
    </w:rPr>
  </w:style>
  <w:style w:type="table" w:styleId="Grigliatabella">
    <w:name w:val="Table Grid"/>
    <w:basedOn w:val="Tabellanormale"/>
    <w:rsid w:val="00B67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1551D7"/>
    <w:pPr>
      <w:numPr>
        <w:numId w:val="0"/>
      </w:numPr>
      <w:spacing w:before="480" w:line="276" w:lineRule="auto"/>
      <w:jc w:val="center"/>
      <w:outlineLvl w:val="9"/>
    </w:pPr>
    <w:rPr>
      <w:rFonts w:eastAsiaTheme="majorEastAsia" w:cstheme="majorBidi"/>
      <w:bCs/>
      <w:szCs w:val="28"/>
    </w:rPr>
  </w:style>
  <w:style w:type="paragraph" w:customStyle="1" w:styleId="ParNum2">
    <w:name w:val="ParNum2"/>
    <w:basedOn w:val="Titolo3"/>
    <w:qFormat/>
    <w:rsid w:val="00986573"/>
    <w:pPr>
      <w:numPr>
        <w:numId w:val="11"/>
      </w:numPr>
    </w:pPr>
    <w:rPr>
      <w:i w:val="0"/>
    </w:rPr>
  </w:style>
  <w:style w:type="paragraph" w:styleId="Nessunaspaziatura">
    <w:name w:val="No Spacing"/>
    <w:link w:val="NessunaspaziaturaCarattere"/>
    <w:uiPriority w:val="1"/>
    <w:qFormat/>
    <w:rsid w:val="00FC6A48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C6A48"/>
    <w:rPr>
      <w:rFonts w:asciiTheme="minorHAnsi" w:eastAsiaTheme="minorEastAsia" w:hAnsiTheme="minorHAnsi" w:cstheme="minorBidi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rsid w:val="00AB4B23"/>
    <w:pPr>
      <w:spacing w:after="100"/>
      <w:ind w:left="200"/>
    </w:pPr>
  </w:style>
  <w:style w:type="paragraph" w:customStyle="1" w:styleId="ParNum1">
    <w:name w:val="ParNum1"/>
    <w:basedOn w:val="Titolo2"/>
    <w:qFormat/>
    <w:rsid w:val="004E300D"/>
    <w:pPr>
      <w:numPr>
        <w:numId w:val="9"/>
      </w:numPr>
    </w:pPr>
    <w:rPr>
      <w:b w:val="0"/>
    </w:rPr>
  </w:style>
  <w:style w:type="paragraph" w:styleId="Revisione">
    <w:name w:val="Revision"/>
    <w:hidden/>
    <w:uiPriority w:val="99"/>
    <w:semiHidden/>
    <w:rsid w:val="002C17B3"/>
    <w:rPr>
      <w:rFonts w:ascii="Palatino Linotype" w:hAnsi="Palatino Linotype"/>
      <w:sz w:val="20"/>
    </w:rPr>
  </w:style>
  <w:style w:type="character" w:customStyle="1" w:styleId="apple-converted-space">
    <w:name w:val="apple-converted-space"/>
    <w:basedOn w:val="Carpredefinitoparagrafo"/>
    <w:rsid w:val="0061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deamispa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F6A40-C4D5-4249-8984-713EFDBF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Modello</vt:lpstr>
    </vt:vector>
  </TitlesOfParts>
  <LinksUpToDate>false</LinksUpToDate>
  <CharactersWithSpaces>6261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2017-12-07T08:52:00Z</dcterms:created>
  <dcterms:modified xsi:type="dcterms:W3CDTF">2017-12-07T13:45:00Z</dcterms:modified>
</cp:coreProperties>
</file>